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0BE3" w:rsidRDefault="00C90BE3" w:rsidP="00C90BE3">
      <w:pPr>
        <w:pStyle w:val="Heading1"/>
      </w:pPr>
      <w:bookmarkStart w:id="0" w:name="_Toc370901749"/>
      <w:bookmarkStart w:id="1" w:name="_Toc412144283"/>
      <w:bookmarkStart w:id="2" w:name="_Toc412302024"/>
      <w:r>
        <w:t>Instructio</w:t>
      </w:r>
      <w:r w:rsidR="00A17CEE">
        <w:t>ns for Multi-Congregation</w:t>
      </w:r>
      <w:r>
        <w:t xml:space="preserve"> APR (APRE</w:t>
      </w:r>
      <w:r w:rsidR="00A17CEE">
        <w:t>M</w:t>
      </w:r>
      <w:r>
        <w:t>)</w:t>
      </w:r>
      <w:bookmarkEnd w:id="0"/>
      <w:bookmarkEnd w:id="1"/>
      <w:bookmarkEnd w:id="2"/>
    </w:p>
    <w:p w:rsidR="00C90BE3" w:rsidRPr="00C90BE3" w:rsidRDefault="00C90BE3">
      <w:pPr>
        <w:pStyle w:val="TOC1"/>
        <w:rPr>
          <w:rFonts w:ascii="Arial Black" w:hAnsi="Arial Black"/>
          <w:color w:val="4472C4" w:themeColor="accent5"/>
        </w:rPr>
      </w:pPr>
      <w:r w:rsidRPr="00C90BE3">
        <w:rPr>
          <w:rFonts w:ascii="Arial Black" w:hAnsi="Arial Black"/>
          <w:color w:val="4472C4" w:themeColor="accent5"/>
        </w:rPr>
        <w:t>CONTENTS</w:t>
      </w:r>
    </w:p>
    <w:bookmarkStart w:id="3" w:name="_Toc351050760"/>
    <w:bookmarkStart w:id="4" w:name="_Toc362257766"/>
    <w:bookmarkStart w:id="5" w:name="_Toc365360930"/>
    <w:bookmarkStart w:id="6" w:name="_Toc367122186"/>
    <w:bookmarkStart w:id="7" w:name="_Toc369594437"/>
    <w:bookmarkStart w:id="8" w:name="_Toc369594656"/>
    <w:bookmarkStart w:id="9" w:name="_Toc369895649"/>
    <w:p w:rsidR="00EE4293" w:rsidRDefault="00EE4293">
      <w:pPr>
        <w:pStyle w:val="TOC1"/>
        <w:rPr>
          <w:rFonts w:asciiTheme="minorHAnsi" w:eastAsiaTheme="minorEastAsia" w:hAnsiTheme="minorHAnsi" w:cstheme="minorBidi"/>
          <w:noProof/>
          <w:kern w:val="0"/>
          <w:sz w:val="22"/>
          <w:szCs w:val="22"/>
          <w:lang w:val="en-AU"/>
        </w:rPr>
      </w:pPr>
      <w:r>
        <w:fldChar w:fldCharType="begin"/>
      </w:r>
      <w:r>
        <w:instrText xml:space="preserve"> TOC \o "1-4" \h \z \u </w:instrText>
      </w:r>
      <w:r>
        <w:fldChar w:fldCharType="separate"/>
      </w:r>
      <w:hyperlink w:anchor="_Toc412302024" w:history="1">
        <w:r w:rsidRPr="00FE025C">
          <w:rPr>
            <w:rStyle w:val="Hyperlink"/>
            <w:noProof/>
          </w:rPr>
          <w:t>Instructions for Multi-Congregation APR (APREM)</w:t>
        </w:r>
        <w:r>
          <w:rPr>
            <w:noProof/>
            <w:webHidden/>
          </w:rPr>
          <w:tab/>
        </w:r>
        <w:r>
          <w:rPr>
            <w:noProof/>
            <w:webHidden/>
          </w:rPr>
          <w:fldChar w:fldCharType="begin"/>
        </w:r>
        <w:r>
          <w:rPr>
            <w:noProof/>
            <w:webHidden/>
          </w:rPr>
          <w:instrText xml:space="preserve"> PAGEREF _Toc412302024 \h </w:instrText>
        </w:r>
        <w:r>
          <w:rPr>
            <w:noProof/>
            <w:webHidden/>
          </w:rPr>
        </w:r>
        <w:r>
          <w:rPr>
            <w:noProof/>
            <w:webHidden/>
          </w:rPr>
          <w:fldChar w:fldCharType="separate"/>
        </w:r>
        <w:r w:rsidR="003115C4">
          <w:rPr>
            <w:noProof/>
            <w:webHidden/>
          </w:rPr>
          <w:t>1</w:t>
        </w:r>
        <w:r>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25" w:history="1">
        <w:r w:rsidR="00EE4293" w:rsidRPr="00FE025C">
          <w:rPr>
            <w:rStyle w:val="Hyperlink"/>
            <w:noProof/>
          </w:rPr>
          <w:t>1. Introduction</w:t>
        </w:r>
        <w:r w:rsidR="00EE4293">
          <w:rPr>
            <w:noProof/>
            <w:webHidden/>
          </w:rPr>
          <w:tab/>
        </w:r>
        <w:r w:rsidR="00EE4293">
          <w:rPr>
            <w:noProof/>
            <w:webHidden/>
          </w:rPr>
          <w:fldChar w:fldCharType="begin"/>
        </w:r>
        <w:r w:rsidR="00EE4293">
          <w:rPr>
            <w:noProof/>
            <w:webHidden/>
          </w:rPr>
          <w:instrText xml:space="preserve"> PAGEREF _Toc412302025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26" w:history="1">
        <w:r w:rsidR="00EE4293" w:rsidRPr="00FE025C">
          <w:rPr>
            <w:rStyle w:val="Hyperlink"/>
            <w:noProof/>
          </w:rPr>
          <w:t>1.1 APREM Cells</w:t>
        </w:r>
        <w:r w:rsidR="00EE4293">
          <w:rPr>
            <w:noProof/>
            <w:webHidden/>
          </w:rPr>
          <w:tab/>
        </w:r>
        <w:r w:rsidR="00EE4293">
          <w:rPr>
            <w:noProof/>
            <w:webHidden/>
          </w:rPr>
          <w:fldChar w:fldCharType="begin"/>
        </w:r>
        <w:r w:rsidR="00EE4293">
          <w:rPr>
            <w:noProof/>
            <w:webHidden/>
          </w:rPr>
          <w:instrText xml:space="preserve"> PAGEREF _Toc412302026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27" w:history="1">
        <w:r w:rsidR="00EE4293" w:rsidRPr="00FE025C">
          <w:rPr>
            <w:rStyle w:val="Hyperlink"/>
            <w:noProof/>
          </w:rPr>
          <w:t>a) Light Green Fields</w:t>
        </w:r>
        <w:r w:rsidR="00EE4293">
          <w:rPr>
            <w:noProof/>
            <w:webHidden/>
          </w:rPr>
          <w:tab/>
        </w:r>
        <w:r w:rsidR="00EE4293">
          <w:rPr>
            <w:noProof/>
            <w:webHidden/>
          </w:rPr>
          <w:fldChar w:fldCharType="begin"/>
        </w:r>
        <w:r w:rsidR="00EE4293">
          <w:rPr>
            <w:noProof/>
            <w:webHidden/>
          </w:rPr>
          <w:instrText xml:space="preserve"> PAGEREF _Toc412302027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28" w:history="1">
        <w:r w:rsidR="00EE4293" w:rsidRPr="00FE025C">
          <w:rPr>
            <w:rStyle w:val="Hyperlink"/>
            <w:noProof/>
          </w:rPr>
          <w:t>b) Light Blue Fields</w:t>
        </w:r>
        <w:r w:rsidR="00EE4293">
          <w:rPr>
            <w:noProof/>
            <w:webHidden/>
          </w:rPr>
          <w:tab/>
        </w:r>
        <w:r w:rsidR="00EE4293">
          <w:rPr>
            <w:noProof/>
            <w:webHidden/>
          </w:rPr>
          <w:fldChar w:fldCharType="begin"/>
        </w:r>
        <w:r w:rsidR="00EE4293">
          <w:rPr>
            <w:noProof/>
            <w:webHidden/>
          </w:rPr>
          <w:instrText xml:space="preserve"> PAGEREF _Toc412302028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29" w:history="1">
        <w:r w:rsidR="00EE4293" w:rsidRPr="00FE025C">
          <w:rPr>
            <w:rStyle w:val="Hyperlink"/>
            <w:noProof/>
          </w:rPr>
          <w:t>c) Yellow Fields</w:t>
        </w:r>
        <w:r w:rsidR="00EE4293">
          <w:rPr>
            <w:noProof/>
            <w:webHidden/>
          </w:rPr>
          <w:tab/>
        </w:r>
        <w:r w:rsidR="00EE4293">
          <w:rPr>
            <w:noProof/>
            <w:webHidden/>
          </w:rPr>
          <w:fldChar w:fldCharType="begin"/>
        </w:r>
        <w:r w:rsidR="00EE4293">
          <w:rPr>
            <w:noProof/>
            <w:webHidden/>
          </w:rPr>
          <w:instrText xml:space="preserve"> PAGEREF _Toc412302029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30" w:history="1">
        <w:r w:rsidR="00EE4293" w:rsidRPr="00FE025C">
          <w:rPr>
            <w:rStyle w:val="Hyperlink"/>
            <w:noProof/>
          </w:rPr>
          <w:t>d) Pink fields on ‘WHOLE PARISH Financial Summary Page’</w:t>
        </w:r>
        <w:r w:rsidR="00EE4293">
          <w:rPr>
            <w:noProof/>
            <w:webHidden/>
          </w:rPr>
          <w:tab/>
        </w:r>
        <w:r w:rsidR="00EE4293">
          <w:rPr>
            <w:noProof/>
            <w:webHidden/>
          </w:rPr>
          <w:fldChar w:fldCharType="begin"/>
        </w:r>
        <w:r w:rsidR="00EE4293">
          <w:rPr>
            <w:noProof/>
            <w:webHidden/>
          </w:rPr>
          <w:instrText xml:space="preserve"> PAGEREF _Toc412302030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31" w:history="1">
        <w:r w:rsidR="00EE4293" w:rsidRPr="00FE025C">
          <w:rPr>
            <w:rStyle w:val="Hyperlink"/>
            <w:noProof/>
          </w:rPr>
          <w:t>e) Green Comment fields</w:t>
        </w:r>
        <w:r w:rsidR="00EE4293">
          <w:rPr>
            <w:noProof/>
            <w:webHidden/>
          </w:rPr>
          <w:tab/>
        </w:r>
        <w:r w:rsidR="00EE4293">
          <w:rPr>
            <w:noProof/>
            <w:webHidden/>
          </w:rPr>
          <w:fldChar w:fldCharType="begin"/>
        </w:r>
        <w:r w:rsidR="00EE4293">
          <w:rPr>
            <w:noProof/>
            <w:webHidden/>
          </w:rPr>
          <w:instrText xml:space="preserve"> PAGEREF _Toc412302031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32" w:history="1">
        <w:r w:rsidR="00EE4293" w:rsidRPr="00FE025C">
          <w:rPr>
            <w:rStyle w:val="Hyperlink"/>
            <w:noProof/>
          </w:rPr>
          <w:t>2. Overview of the APREM Financial Pages</w:t>
        </w:r>
        <w:r w:rsidR="00EE4293">
          <w:rPr>
            <w:noProof/>
            <w:webHidden/>
          </w:rPr>
          <w:tab/>
        </w:r>
        <w:r w:rsidR="00EE4293">
          <w:rPr>
            <w:noProof/>
            <w:webHidden/>
          </w:rPr>
          <w:fldChar w:fldCharType="begin"/>
        </w:r>
        <w:r w:rsidR="00EE4293">
          <w:rPr>
            <w:noProof/>
            <w:webHidden/>
          </w:rPr>
          <w:instrText xml:space="preserve"> PAGEREF _Toc412302032 \h </w:instrText>
        </w:r>
        <w:r w:rsidR="00EE4293">
          <w:rPr>
            <w:noProof/>
            <w:webHidden/>
          </w:rPr>
        </w:r>
        <w:r w:rsidR="00EE4293">
          <w:rPr>
            <w:noProof/>
            <w:webHidden/>
          </w:rPr>
          <w:fldChar w:fldCharType="separate"/>
        </w:r>
        <w:r w:rsidR="003115C4">
          <w:rPr>
            <w:noProof/>
            <w:webHidden/>
          </w:rPr>
          <w:t>2</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33" w:history="1">
        <w:r w:rsidR="00EE4293" w:rsidRPr="00FE025C">
          <w:rPr>
            <w:rStyle w:val="Hyperlink"/>
            <w:noProof/>
          </w:rPr>
          <w:t>3. Annual Parish Report Page One (APR_pg_1)</w:t>
        </w:r>
        <w:r w:rsidR="00EE4293">
          <w:rPr>
            <w:noProof/>
            <w:webHidden/>
          </w:rPr>
          <w:tab/>
        </w:r>
        <w:r w:rsidR="00EE4293">
          <w:rPr>
            <w:noProof/>
            <w:webHidden/>
          </w:rPr>
          <w:fldChar w:fldCharType="begin"/>
        </w:r>
        <w:r w:rsidR="00EE4293">
          <w:rPr>
            <w:noProof/>
            <w:webHidden/>
          </w:rPr>
          <w:instrText xml:space="preserve"> PAGEREF _Toc412302033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34" w:history="1">
        <w:r w:rsidR="00EE4293" w:rsidRPr="00FE025C">
          <w:rPr>
            <w:rStyle w:val="Hyperlink"/>
            <w:noProof/>
          </w:rPr>
          <w:t>3.1 Budget Period Identifies the APR</w:t>
        </w:r>
        <w:r w:rsidR="00EE4293">
          <w:rPr>
            <w:noProof/>
            <w:webHidden/>
          </w:rPr>
          <w:tab/>
        </w:r>
        <w:r w:rsidR="00EE4293">
          <w:rPr>
            <w:noProof/>
            <w:webHidden/>
          </w:rPr>
          <w:fldChar w:fldCharType="begin"/>
        </w:r>
        <w:r w:rsidR="00EE4293">
          <w:rPr>
            <w:noProof/>
            <w:webHidden/>
          </w:rPr>
          <w:instrText xml:space="preserve"> PAGEREF _Toc412302034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35" w:history="1">
        <w:r w:rsidR="00EE4293" w:rsidRPr="00FE025C">
          <w:rPr>
            <w:rStyle w:val="Hyperlink"/>
            <w:noProof/>
          </w:rPr>
          <w:t>3.2 Select Presbytery, Parish &amp; Church</w:t>
        </w:r>
        <w:r w:rsidR="00EE4293">
          <w:rPr>
            <w:noProof/>
            <w:webHidden/>
          </w:rPr>
          <w:tab/>
        </w:r>
        <w:r w:rsidR="00EE4293">
          <w:rPr>
            <w:noProof/>
            <w:webHidden/>
          </w:rPr>
          <w:fldChar w:fldCharType="begin"/>
        </w:r>
        <w:r w:rsidR="00EE4293">
          <w:rPr>
            <w:noProof/>
            <w:webHidden/>
          </w:rPr>
          <w:instrText xml:space="preserve"> PAGEREF _Toc412302035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36" w:history="1">
        <w:r w:rsidR="00EE4293" w:rsidRPr="00FE025C">
          <w:rPr>
            <w:rStyle w:val="Hyperlink"/>
            <w:noProof/>
          </w:rPr>
          <w:t>3.3 Enter the Congregation Names</w:t>
        </w:r>
        <w:r w:rsidR="00EE4293">
          <w:rPr>
            <w:noProof/>
            <w:webHidden/>
          </w:rPr>
          <w:tab/>
        </w:r>
        <w:r w:rsidR="00EE4293">
          <w:rPr>
            <w:noProof/>
            <w:webHidden/>
          </w:rPr>
          <w:fldChar w:fldCharType="begin"/>
        </w:r>
        <w:r w:rsidR="00EE4293">
          <w:rPr>
            <w:noProof/>
            <w:webHidden/>
          </w:rPr>
          <w:instrText xml:space="preserve"> PAGEREF _Toc412302036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37" w:history="1">
        <w:r w:rsidR="00EE4293" w:rsidRPr="00FE025C">
          <w:rPr>
            <w:rStyle w:val="Hyperlink"/>
            <w:noProof/>
          </w:rPr>
          <w:t>3.4 Timetable of events</w:t>
        </w:r>
        <w:r w:rsidR="00EE4293">
          <w:rPr>
            <w:noProof/>
            <w:webHidden/>
          </w:rPr>
          <w:tab/>
        </w:r>
        <w:r w:rsidR="00EE4293">
          <w:rPr>
            <w:noProof/>
            <w:webHidden/>
          </w:rPr>
          <w:fldChar w:fldCharType="begin"/>
        </w:r>
        <w:r w:rsidR="00EE4293">
          <w:rPr>
            <w:noProof/>
            <w:webHidden/>
          </w:rPr>
          <w:instrText xml:space="preserve"> PAGEREF _Toc412302037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38" w:history="1">
        <w:r w:rsidR="00EE4293" w:rsidRPr="00FE025C">
          <w:rPr>
            <w:rStyle w:val="Hyperlink"/>
            <w:noProof/>
          </w:rPr>
          <w:t>3.5 Statistical Information</w:t>
        </w:r>
        <w:r w:rsidR="00EE4293">
          <w:rPr>
            <w:noProof/>
            <w:webHidden/>
          </w:rPr>
          <w:tab/>
        </w:r>
        <w:r w:rsidR="00EE4293">
          <w:rPr>
            <w:noProof/>
            <w:webHidden/>
          </w:rPr>
          <w:fldChar w:fldCharType="begin"/>
        </w:r>
        <w:r w:rsidR="00EE4293">
          <w:rPr>
            <w:noProof/>
            <w:webHidden/>
          </w:rPr>
          <w:instrText xml:space="preserve"> PAGEREF _Toc412302038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39" w:history="1">
        <w:r w:rsidR="00EE4293" w:rsidRPr="00FE025C">
          <w:rPr>
            <w:rStyle w:val="Hyperlink"/>
            <w:noProof/>
          </w:rPr>
          <w:t>4. Terms of Settlement (TOS) (APR_pg_2)</w:t>
        </w:r>
        <w:r w:rsidR="00EE4293">
          <w:rPr>
            <w:noProof/>
            <w:webHidden/>
          </w:rPr>
          <w:tab/>
        </w:r>
        <w:r w:rsidR="00EE4293">
          <w:rPr>
            <w:noProof/>
            <w:webHidden/>
          </w:rPr>
          <w:fldChar w:fldCharType="begin"/>
        </w:r>
        <w:r w:rsidR="00EE4293">
          <w:rPr>
            <w:noProof/>
            <w:webHidden/>
          </w:rPr>
          <w:instrText xml:space="preserve"> PAGEREF _Toc412302039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0" w:history="1">
        <w:r w:rsidR="00EE4293" w:rsidRPr="00FE025C">
          <w:rPr>
            <w:rStyle w:val="Hyperlink"/>
            <w:noProof/>
          </w:rPr>
          <w:t>4.1 Page 2 Notes</w:t>
        </w:r>
        <w:r w:rsidR="00EE4293">
          <w:rPr>
            <w:noProof/>
            <w:webHidden/>
          </w:rPr>
          <w:tab/>
        </w:r>
        <w:r w:rsidR="00EE4293">
          <w:rPr>
            <w:noProof/>
            <w:webHidden/>
          </w:rPr>
          <w:fldChar w:fldCharType="begin"/>
        </w:r>
        <w:r w:rsidR="00EE4293">
          <w:rPr>
            <w:noProof/>
            <w:webHidden/>
          </w:rPr>
          <w:instrText xml:space="preserve"> PAGEREF _Toc412302040 \h </w:instrText>
        </w:r>
        <w:r w:rsidR="00EE4293">
          <w:rPr>
            <w:noProof/>
            <w:webHidden/>
          </w:rPr>
        </w:r>
        <w:r w:rsidR="00EE4293">
          <w:rPr>
            <w:noProof/>
            <w:webHidden/>
          </w:rPr>
          <w:fldChar w:fldCharType="separate"/>
        </w:r>
        <w:r w:rsidR="003115C4">
          <w:rPr>
            <w:noProof/>
            <w:webHidden/>
          </w:rPr>
          <w:t>4</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1" w:history="1">
        <w:r w:rsidR="00EE4293" w:rsidRPr="00FE025C">
          <w:rPr>
            <w:rStyle w:val="Hyperlink"/>
            <w:noProof/>
          </w:rPr>
          <w:t>4.2 Additional Workers</w:t>
        </w:r>
        <w:r w:rsidR="00EE4293">
          <w:rPr>
            <w:noProof/>
            <w:webHidden/>
          </w:rPr>
          <w:tab/>
        </w:r>
        <w:r w:rsidR="00EE4293">
          <w:rPr>
            <w:noProof/>
            <w:webHidden/>
          </w:rPr>
          <w:fldChar w:fldCharType="begin"/>
        </w:r>
        <w:r w:rsidR="00EE4293">
          <w:rPr>
            <w:noProof/>
            <w:webHidden/>
          </w:rPr>
          <w:instrText xml:space="preserve"> PAGEREF _Toc412302041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2" w:history="1">
        <w:r w:rsidR="00EE4293" w:rsidRPr="00FE025C">
          <w:rPr>
            <w:rStyle w:val="Hyperlink"/>
            <w:noProof/>
          </w:rPr>
          <w:t>4.3 Relocation Costs</w:t>
        </w:r>
        <w:r w:rsidR="00EE4293">
          <w:rPr>
            <w:noProof/>
            <w:webHidden/>
          </w:rPr>
          <w:tab/>
        </w:r>
        <w:r w:rsidR="00EE4293">
          <w:rPr>
            <w:noProof/>
            <w:webHidden/>
          </w:rPr>
          <w:fldChar w:fldCharType="begin"/>
        </w:r>
        <w:r w:rsidR="00EE4293">
          <w:rPr>
            <w:noProof/>
            <w:webHidden/>
          </w:rPr>
          <w:instrText xml:space="preserve"> PAGEREF _Toc412302042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3" w:history="1">
        <w:r w:rsidR="00EE4293" w:rsidRPr="00FE025C">
          <w:rPr>
            <w:rStyle w:val="Hyperlink"/>
            <w:noProof/>
          </w:rPr>
          <w:t>4.4 Calendar Year</w:t>
        </w:r>
        <w:r w:rsidR="00EE4293">
          <w:rPr>
            <w:noProof/>
            <w:webHidden/>
          </w:rPr>
          <w:tab/>
        </w:r>
        <w:r w:rsidR="00EE4293">
          <w:rPr>
            <w:noProof/>
            <w:webHidden/>
          </w:rPr>
          <w:fldChar w:fldCharType="begin"/>
        </w:r>
        <w:r w:rsidR="00EE4293">
          <w:rPr>
            <w:noProof/>
            <w:webHidden/>
          </w:rPr>
          <w:instrText xml:space="preserve"> PAGEREF _Toc412302043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4" w:history="1">
        <w:r w:rsidR="00EE4293" w:rsidRPr="00FE025C">
          <w:rPr>
            <w:rStyle w:val="Hyperlink"/>
            <w:noProof/>
          </w:rPr>
          <w:t>4.5 Page 3 Notes</w:t>
        </w:r>
        <w:r w:rsidR="00EE4293">
          <w:rPr>
            <w:noProof/>
            <w:webHidden/>
          </w:rPr>
          <w:tab/>
        </w:r>
        <w:r w:rsidR="00EE4293">
          <w:rPr>
            <w:noProof/>
            <w:webHidden/>
          </w:rPr>
          <w:fldChar w:fldCharType="begin"/>
        </w:r>
        <w:r w:rsidR="00EE4293">
          <w:rPr>
            <w:noProof/>
            <w:webHidden/>
          </w:rPr>
          <w:instrText xml:space="preserve"> PAGEREF _Toc412302044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5" w:history="1">
        <w:r w:rsidR="00EE4293" w:rsidRPr="00FE025C">
          <w:rPr>
            <w:rStyle w:val="Hyperlink"/>
            <w:noProof/>
          </w:rPr>
          <w:t>4.6 Column Labelling</w:t>
        </w:r>
        <w:r w:rsidR="00EE4293">
          <w:rPr>
            <w:noProof/>
            <w:webHidden/>
          </w:rPr>
          <w:tab/>
        </w:r>
        <w:r w:rsidR="00EE4293">
          <w:rPr>
            <w:noProof/>
            <w:webHidden/>
          </w:rPr>
          <w:fldChar w:fldCharType="begin"/>
        </w:r>
        <w:r w:rsidR="00EE4293">
          <w:rPr>
            <w:noProof/>
            <w:webHidden/>
          </w:rPr>
          <w:instrText xml:space="preserve"> PAGEREF _Toc412302045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46" w:history="1">
        <w:r w:rsidR="00EE4293" w:rsidRPr="00FE025C">
          <w:rPr>
            <w:rStyle w:val="Hyperlink"/>
            <w:noProof/>
          </w:rPr>
          <w:t>4.7 Field (Cell) Referencing</w:t>
        </w:r>
        <w:r w:rsidR="00EE4293">
          <w:rPr>
            <w:noProof/>
            <w:webHidden/>
          </w:rPr>
          <w:tab/>
        </w:r>
        <w:r w:rsidR="00EE4293">
          <w:rPr>
            <w:noProof/>
            <w:webHidden/>
          </w:rPr>
          <w:fldChar w:fldCharType="begin"/>
        </w:r>
        <w:r w:rsidR="00EE4293">
          <w:rPr>
            <w:noProof/>
            <w:webHidden/>
          </w:rPr>
          <w:instrText xml:space="preserve"> PAGEREF _Toc412302046 \h </w:instrText>
        </w:r>
        <w:r w:rsidR="00EE4293">
          <w:rPr>
            <w:noProof/>
            <w:webHidden/>
          </w:rPr>
        </w:r>
        <w:r w:rsidR="00EE4293">
          <w:rPr>
            <w:noProof/>
            <w:webHidden/>
          </w:rPr>
          <w:fldChar w:fldCharType="separate"/>
        </w:r>
        <w:r w:rsidR="003115C4">
          <w:rPr>
            <w:noProof/>
            <w:webHidden/>
          </w:rPr>
          <w:t>5</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47" w:history="1">
        <w:r w:rsidR="00EE4293" w:rsidRPr="00FE025C">
          <w:rPr>
            <w:rStyle w:val="Hyperlink"/>
            <w:noProof/>
          </w:rPr>
          <w:t>a) Data Entry</w:t>
        </w:r>
        <w:r w:rsidR="00EE4293">
          <w:rPr>
            <w:noProof/>
            <w:webHidden/>
          </w:rPr>
          <w:tab/>
        </w:r>
        <w:r w:rsidR="00EE4293">
          <w:rPr>
            <w:noProof/>
            <w:webHidden/>
          </w:rPr>
          <w:fldChar w:fldCharType="begin"/>
        </w:r>
        <w:r w:rsidR="00EE4293">
          <w:rPr>
            <w:noProof/>
            <w:webHidden/>
          </w:rPr>
          <w:instrText xml:space="preserve"> PAGEREF _Toc412302047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48" w:history="1">
        <w:r w:rsidR="00EE4293" w:rsidRPr="00FE025C">
          <w:rPr>
            <w:rStyle w:val="Hyperlink"/>
            <w:noProof/>
          </w:rPr>
          <w:t>b) Term Deposits/Investment Assets (Unreserved).</w:t>
        </w:r>
        <w:r w:rsidR="00EE4293">
          <w:rPr>
            <w:noProof/>
            <w:webHidden/>
          </w:rPr>
          <w:tab/>
        </w:r>
        <w:r w:rsidR="00EE4293">
          <w:rPr>
            <w:noProof/>
            <w:webHidden/>
          </w:rPr>
          <w:fldChar w:fldCharType="begin"/>
        </w:r>
        <w:r w:rsidR="00EE4293">
          <w:rPr>
            <w:noProof/>
            <w:webHidden/>
          </w:rPr>
          <w:instrText xml:space="preserve"> PAGEREF _Toc412302048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49" w:history="1">
        <w:r w:rsidR="00EE4293" w:rsidRPr="00FE025C">
          <w:rPr>
            <w:rStyle w:val="Hyperlink"/>
            <w:noProof/>
          </w:rPr>
          <w:t>c) Reserved and Fixed Assets.</w:t>
        </w:r>
        <w:r w:rsidR="00EE4293">
          <w:rPr>
            <w:noProof/>
            <w:webHidden/>
          </w:rPr>
          <w:tab/>
        </w:r>
        <w:r w:rsidR="00EE4293">
          <w:rPr>
            <w:noProof/>
            <w:webHidden/>
          </w:rPr>
          <w:fldChar w:fldCharType="begin"/>
        </w:r>
        <w:r w:rsidR="00EE4293">
          <w:rPr>
            <w:noProof/>
            <w:webHidden/>
          </w:rPr>
          <w:instrText xml:space="preserve"> PAGEREF _Toc412302049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50" w:history="1">
        <w:r w:rsidR="00EE4293" w:rsidRPr="00FE025C">
          <w:rPr>
            <w:rStyle w:val="Hyperlink"/>
            <w:noProof/>
          </w:rPr>
          <w:t>d) Insurance Cover Values</w:t>
        </w:r>
        <w:r w:rsidR="00EE4293">
          <w:rPr>
            <w:noProof/>
            <w:webHidden/>
          </w:rPr>
          <w:tab/>
        </w:r>
        <w:r w:rsidR="00EE4293">
          <w:rPr>
            <w:noProof/>
            <w:webHidden/>
          </w:rPr>
          <w:fldChar w:fldCharType="begin"/>
        </w:r>
        <w:r w:rsidR="00EE4293">
          <w:rPr>
            <w:noProof/>
            <w:webHidden/>
          </w:rPr>
          <w:instrText xml:space="preserve"> PAGEREF _Toc412302050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51" w:history="1">
        <w:r w:rsidR="00EE4293" w:rsidRPr="00FE025C">
          <w:rPr>
            <w:rStyle w:val="Hyperlink"/>
            <w:noProof/>
          </w:rPr>
          <w:t>e) Date Auditor Signed Report</w:t>
        </w:r>
        <w:r w:rsidR="00EE4293">
          <w:rPr>
            <w:noProof/>
            <w:webHidden/>
          </w:rPr>
          <w:tab/>
        </w:r>
        <w:r w:rsidR="00EE4293">
          <w:rPr>
            <w:noProof/>
            <w:webHidden/>
          </w:rPr>
          <w:fldChar w:fldCharType="begin"/>
        </w:r>
        <w:r w:rsidR="00EE4293">
          <w:rPr>
            <w:noProof/>
            <w:webHidden/>
          </w:rPr>
          <w:instrText xml:space="preserve"> PAGEREF _Toc412302051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52" w:history="1">
        <w:r w:rsidR="00EE4293" w:rsidRPr="00FE025C">
          <w:rPr>
            <w:rStyle w:val="Hyperlink"/>
            <w:noProof/>
          </w:rPr>
          <w:t>5. Comments and Authorization Page 4 (APR_pg_4)</w:t>
        </w:r>
        <w:r w:rsidR="00EE4293">
          <w:rPr>
            <w:noProof/>
            <w:webHidden/>
          </w:rPr>
          <w:tab/>
        </w:r>
        <w:r w:rsidR="00EE4293">
          <w:rPr>
            <w:noProof/>
            <w:webHidden/>
          </w:rPr>
          <w:fldChar w:fldCharType="begin"/>
        </w:r>
        <w:r w:rsidR="00EE4293">
          <w:rPr>
            <w:noProof/>
            <w:webHidden/>
          </w:rPr>
          <w:instrText xml:space="preserve"> PAGEREF _Toc412302052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53" w:history="1">
        <w:r w:rsidR="00EE4293" w:rsidRPr="00FE025C">
          <w:rPr>
            <w:rStyle w:val="Hyperlink"/>
            <w:noProof/>
          </w:rPr>
          <w:t>5.1 Page 4 Notes</w:t>
        </w:r>
        <w:r w:rsidR="00EE4293">
          <w:rPr>
            <w:noProof/>
            <w:webHidden/>
          </w:rPr>
          <w:tab/>
        </w:r>
        <w:r w:rsidR="00EE4293">
          <w:rPr>
            <w:noProof/>
            <w:webHidden/>
          </w:rPr>
          <w:fldChar w:fldCharType="begin"/>
        </w:r>
        <w:r w:rsidR="00EE4293">
          <w:rPr>
            <w:noProof/>
            <w:webHidden/>
          </w:rPr>
          <w:instrText xml:space="preserve"> PAGEREF _Toc412302053 \h </w:instrText>
        </w:r>
        <w:r w:rsidR="00EE4293">
          <w:rPr>
            <w:noProof/>
            <w:webHidden/>
          </w:rPr>
        </w:r>
        <w:r w:rsidR="00EE4293">
          <w:rPr>
            <w:noProof/>
            <w:webHidden/>
          </w:rPr>
          <w:fldChar w:fldCharType="separate"/>
        </w:r>
        <w:r w:rsidR="003115C4">
          <w:rPr>
            <w:noProof/>
            <w:webHidden/>
          </w:rPr>
          <w:t>6</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54" w:history="1">
        <w:r w:rsidR="00EE4293" w:rsidRPr="00FE025C">
          <w:rPr>
            <w:rStyle w:val="Hyperlink"/>
            <w:noProof/>
          </w:rPr>
          <w:t>6. APR Form - Process of Completion and Approval</w:t>
        </w:r>
        <w:r w:rsidR="00EE4293">
          <w:rPr>
            <w:noProof/>
            <w:webHidden/>
          </w:rPr>
          <w:tab/>
        </w:r>
        <w:r w:rsidR="00EE4293">
          <w:rPr>
            <w:noProof/>
            <w:webHidden/>
          </w:rPr>
          <w:fldChar w:fldCharType="begin"/>
        </w:r>
        <w:r w:rsidR="00EE4293">
          <w:rPr>
            <w:noProof/>
            <w:webHidden/>
          </w:rPr>
          <w:instrText xml:space="preserve"> PAGEREF _Toc412302054 \h </w:instrText>
        </w:r>
        <w:r w:rsidR="00EE4293">
          <w:rPr>
            <w:noProof/>
            <w:webHidden/>
          </w:rPr>
        </w:r>
        <w:r w:rsidR="00EE4293">
          <w:rPr>
            <w:noProof/>
            <w:webHidden/>
          </w:rPr>
          <w:fldChar w:fldCharType="separate"/>
        </w:r>
        <w:r w:rsidR="003115C4">
          <w:rPr>
            <w:noProof/>
            <w:webHidden/>
          </w:rPr>
          <w:t>7</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55" w:history="1">
        <w:r w:rsidR="00EE4293" w:rsidRPr="00FE025C">
          <w:rPr>
            <w:rStyle w:val="Hyperlink"/>
            <w:noProof/>
          </w:rPr>
          <w:t>6.1 Procedural Notes</w:t>
        </w:r>
        <w:r w:rsidR="00EE4293">
          <w:rPr>
            <w:noProof/>
            <w:webHidden/>
          </w:rPr>
          <w:tab/>
        </w:r>
        <w:r w:rsidR="00EE4293">
          <w:rPr>
            <w:noProof/>
            <w:webHidden/>
          </w:rPr>
          <w:fldChar w:fldCharType="begin"/>
        </w:r>
        <w:r w:rsidR="00EE4293">
          <w:rPr>
            <w:noProof/>
            <w:webHidden/>
          </w:rPr>
          <w:instrText xml:space="preserve"> PAGEREF _Toc412302055 \h </w:instrText>
        </w:r>
        <w:r w:rsidR="00EE4293">
          <w:rPr>
            <w:noProof/>
            <w:webHidden/>
          </w:rPr>
        </w:r>
        <w:r w:rsidR="00EE4293">
          <w:rPr>
            <w:noProof/>
            <w:webHidden/>
          </w:rPr>
          <w:fldChar w:fldCharType="separate"/>
        </w:r>
        <w:r w:rsidR="003115C4">
          <w:rPr>
            <w:noProof/>
            <w:webHidden/>
          </w:rPr>
          <w:t>7</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56" w:history="1">
        <w:r w:rsidR="00EE4293" w:rsidRPr="00FE025C">
          <w:rPr>
            <w:rStyle w:val="Hyperlink"/>
            <w:noProof/>
          </w:rPr>
          <w:t>6.2 Urgent Annual Parish Reports from Un-Audited Data</w:t>
        </w:r>
        <w:r w:rsidR="00EE4293">
          <w:rPr>
            <w:noProof/>
            <w:webHidden/>
          </w:rPr>
          <w:tab/>
        </w:r>
        <w:r w:rsidR="00EE4293">
          <w:rPr>
            <w:noProof/>
            <w:webHidden/>
          </w:rPr>
          <w:fldChar w:fldCharType="begin"/>
        </w:r>
        <w:r w:rsidR="00EE4293">
          <w:rPr>
            <w:noProof/>
            <w:webHidden/>
          </w:rPr>
          <w:instrText xml:space="preserve"> PAGEREF _Toc412302056 \h </w:instrText>
        </w:r>
        <w:r w:rsidR="00EE4293">
          <w:rPr>
            <w:noProof/>
            <w:webHidden/>
          </w:rPr>
        </w:r>
        <w:r w:rsidR="00EE4293">
          <w:rPr>
            <w:noProof/>
            <w:webHidden/>
          </w:rPr>
          <w:fldChar w:fldCharType="separate"/>
        </w:r>
        <w:r w:rsidR="003115C4">
          <w:rPr>
            <w:noProof/>
            <w:webHidden/>
          </w:rPr>
          <w:t>7</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57" w:history="1">
        <w:r w:rsidR="00EE4293" w:rsidRPr="00FE025C">
          <w:rPr>
            <w:rStyle w:val="Hyperlink"/>
            <w:noProof/>
          </w:rPr>
          <w:t>7. Printing the APR Form and saving as a PDF</w:t>
        </w:r>
        <w:r w:rsidR="00EE4293">
          <w:rPr>
            <w:noProof/>
            <w:webHidden/>
          </w:rPr>
          <w:tab/>
        </w:r>
        <w:r w:rsidR="00EE4293">
          <w:rPr>
            <w:noProof/>
            <w:webHidden/>
          </w:rPr>
          <w:fldChar w:fldCharType="begin"/>
        </w:r>
        <w:r w:rsidR="00EE4293">
          <w:rPr>
            <w:noProof/>
            <w:webHidden/>
          </w:rPr>
          <w:instrText xml:space="preserve"> PAGEREF _Toc412302057 \h </w:instrText>
        </w:r>
        <w:r w:rsidR="00EE4293">
          <w:rPr>
            <w:noProof/>
            <w:webHidden/>
          </w:rPr>
        </w:r>
        <w:r w:rsidR="00EE4293">
          <w:rPr>
            <w:noProof/>
            <w:webHidden/>
          </w:rPr>
          <w:fldChar w:fldCharType="separate"/>
        </w:r>
        <w:r w:rsidR="003115C4">
          <w:rPr>
            <w:noProof/>
            <w:webHidden/>
          </w:rPr>
          <w:t>7</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58" w:history="1">
        <w:r w:rsidR="00EE4293" w:rsidRPr="00FE025C">
          <w:rPr>
            <w:rStyle w:val="Hyperlink"/>
            <w:noProof/>
          </w:rPr>
          <w:t>8. Using Last year's completed APRE</w:t>
        </w:r>
        <w:r w:rsidR="00EE4293">
          <w:rPr>
            <w:noProof/>
            <w:webHidden/>
          </w:rPr>
          <w:tab/>
        </w:r>
        <w:r w:rsidR="00EE4293">
          <w:rPr>
            <w:noProof/>
            <w:webHidden/>
          </w:rPr>
          <w:fldChar w:fldCharType="begin"/>
        </w:r>
        <w:r w:rsidR="00EE4293">
          <w:rPr>
            <w:noProof/>
            <w:webHidden/>
          </w:rPr>
          <w:instrText xml:space="preserve"> PAGEREF _Toc412302058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59" w:history="1">
        <w:r w:rsidR="00EE4293" w:rsidRPr="00FE025C">
          <w:rPr>
            <w:rStyle w:val="Hyperlink"/>
            <w:noProof/>
          </w:rPr>
          <w:t>8.1 Safely keep previous year APR (APRE)</w:t>
        </w:r>
        <w:r w:rsidR="00EE4293">
          <w:rPr>
            <w:noProof/>
            <w:webHidden/>
          </w:rPr>
          <w:tab/>
        </w:r>
        <w:r w:rsidR="00EE4293">
          <w:rPr>
            <w:noProof/>
            <w:webHidden/>
          </w:rPr>
          <w:fldChar w:fldCharType="begin"/>
        </w:r>
        <w:r w:rsidR="00EE4293">
          <w:rPr>
            <w:noProof/>
            <w:webHidden/>
          </w:rPr>
          <w:instrText xml:space="preserve"> PAGEREF _Toc412302059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60" w:history="1">
        <w:r w:rsidR="00EE4293" w:rsidRPr="00FE025C">
          <w:rPr>
            <w:rStyle w:val="Hyperlink"/>
            <w:noProof/>
          </w:rPr>
          <w:t>8.2 Copy and Rename File</w:t>
        </w:r>
        <w:r w:rsidR="00EE4293">
          <w:rPr>
            <w:noProof/>
            <w:webHidden/>
          </w:rPr>
          <w:tab/>
        </w:r>
        <w:r w:rsidR="00EE4293">
          <w:rPr>
            <w:noProof/>
            <w:webHidden/>
          </w:rPr>
          <w:fldChar w:fldCharType="begin"/>
        </w:r>
        <w:r w:rsidR="00EE4293">
          <w:rPr>
            <w:noProof/>
            <w:webHidden/>
          </w:rPr>
          <w:instrText xml:space="preserve"> PAGEREF _Toc412302060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61" w:history="1">
        <w:r w:rsidR="00EE4293" w:rsidRPr="00FE025C">
          <w:rPr>
            <w:rStyle w:val="Hyperlink"/>
            <w:noProof/>
          </w:rPr>
          <w:t>8.3 Modify, Copy, Clear and Enter Data Appropriately</w:t>
        </w:r>
        <w:r w:rsidR="00EE4293">
          <w:rPr>
            <w:noProof/>
            <w:webHidden/>
          </w:rPr>
          <w:tab/>
        </w:r>
        <w:r w:rsidR="00EE4293">
          <w:rPr>
            <w:noProof/>
            <w:webHidden/>
          </w:rPr>
          <w:fldChar w:fldCharType="begin"/>
        </w:r>
        <w:r w:rsidR="00EE4293">
          <w:rPr>
            <w:noProof/>
            <w:webHidden/>
          </w:rPr>
          <w:instrText xml:space="preserve"> PAGEREF _Toc412302061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62" w:history="1">
        <w:r w:rsidR="00EE4293" w:rsidRPr="00FE025C">
          <w:rPr>
            <w:rStyle w:val="Hyperlink"/>
            <w:noProof/>
          </w:rPr>
          <w:t>9. Board of Management</w:t>
        </w:r>
        <w:r w:rsidR="00EE4293">
          <w:rPr>
            <w:noProof/>
            <w:webHidden/>
          </w:rPr>
          <w:tab/>
        </w:r>
        <w:r w:rsidR="00EE4293">
          <w:rPr>
            <w:noProof/>
            <w:webHidden/>
          </w:rPr>
          <w:fldChar w:fldCharType="begin"/>
        </w:r>
        <w:r w:rsidR="00EE4293">
          <w:rPr>
            <w:noProof/>
            <w:webHidden/>
          </w:rPr>
          <w:instrText xml:space="preserve"> PAGEREF _Toc412302062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63" w:history="1">
        <w:r w:rsidR="00EE4293" w:rsidRPr="00FE025C">
          <w:rPr>
            <w:rStyle w:val="Hyperlink"/>
            <w:noProof/>
          </w:rPr>
          <w:t>10. Congregational Meeting</w:t>
        </w:r>
        <w:r w:rsidR="00EE4293">
          <w:rPr>
            <w:noProof/>
            <w:webHidden/>
          </w:rPr>
          <w:tab/>
        </w:r>
        <w:r w:rsidR="00EE4293">
          <w:rPr>
            <w:noProof/>
            <w:webHidden/>
          </w:rPr>
          <w:fldChar w:fldCharType="begin"/>
        </w:r>
        <w:r w:rsidR="00EE4293">
          <w:rPr>
            <w:noProof/>
            <w:webHidden/>
          </w:rPr>
          <w:instrText xml:space="preserve"> PAGEREF _Toc412302063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64" w:history="1">
        <w:r w:rsidR="00EE4293" w:rsidRPr="00FE025C">
          <w:rPr>
            <w:rStyle w:val="Hyperlink"/>
            <w:noProof/>
          </w:rPr>
          <w:t>11. Extra Features</w:t>
        </w:r>
        <w:r w:rsidR="00EE4293">
          <w:rPr>
            <w:noProof/>
            <w:webHidden/>
          </w:rPr>
          <w:tab/>
        </w:r>
        <w:r w:rsidR="00EE4293">
          <w:rPr>
            <w:noProof/>
            <w:webHidden/>
          </w:rPr>
          <w:fldChar w:fldCharType="begin"/>
        </w:r>
        <w:r w:rsidR="00EE4293">
          <w:rPr>
            <w:noProof/>
            <w:webHidden/>
          </w:rPr>
          <w:instrText xml:space="preserve"> PAGEREF _Toc412302064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3"/>
        <w:rPr>
          <w:rFonts w:asciiTheme="minorHAnsi" w:eastAsiaTheme="minorEastAsia" w:hAnsiTheme="minorHAnsi" w:cstheme="minorBidi"/>
          <w:noProof/>
          <w:kern w:val="0"/>
          <w:sz w:val="22"/>
          <w:szCs w:val="22"/>
          <w:lang w:val="en-AU"/>
        </w:rPr>
      </w:pPr>
      <w:hyperlink w:anchor="_Toc412302065" w:history="1">
        <w:r w:rsidR="00EE4293" w:rsidRPr="00FE025C">
          <w:rPr>
            <w:rStyle w:val="Hyperlink"/>
            <w:noProof/>
          </w:rPr>
          <w:t>11.1 Comments</w:t>
        </w:r>
        <w:r w:rsidR="00EE4293">
          <w:rPr>
            <w:noProof/>
            <w:webHidden/>
          </w:rPr>
          <w:tab/>
        </w:r>
        <w:r w:rsidR="00EE4293">
          <w:rPr>
            <w:noProof/>
            <w:webHidden/>
          </w:rPr>
          <w:fldChar w:fldCharType="begin"/>
        </w:r>
        <w:r w:rsidR="00EE4293">
          <w:rPr>
            <w:noProof/>
            <w:webHidden/>
          </w:rPr>
          <w:instrText xml:space="preserve"> PAGEREF _Toc412302065 \h </w:instrText>
        </w:r>
        <w:r w:rsidR="00EE4293">
          <w:rPr>
            <w:noProof/>
            <w:webHidden/>
          </w:rPr>
        </w:r>
        <w:r w:rsidR="00EE4293">
          <w:rPr>
            <w:noProof/>
            <w:webHidden/>
          </w:rPr>
          <w:fldChar w:fldCharType="separate"/>
        </w:r>
        <w:r w:rsidR="003115C4">
          <w:rPr>
            <w:noProof/>
            <w:webHidden/>
          </w:rPr>
          <w:t>8</w:t>
        </w:r>
        <w:r w:rsidR="00EE4293">
          <w:rPr>
            <w:noProof/>
            <w:webHidden/>
          </w:rPr>
          <w:fldChar w:fldCharType="end"/>
        </w:r>
      </w:hyperlink>
    </w:p>
    <w:p w:rsidR="00EE4293" w:rsidRDefault="00A90230">
      <w:pPr>
        <w:pStyle w:val="TOC2"/>
        <w:rPr>
          <w:rFonts w:asciiTheme="minorHAnsi" w:eastAsiaTheme="minorEastAsia" w:hAnsiTheme="minorHAnsi" w:cstheme="minorBidi"/>
          <w:noProof/>
          <w:kern w:val="0"/>
          <w:sz w:val="22"/>
          <w:szCs w:val="22"/>
          <w:lang w:val="en-AU"/>
        </w:rPr>
      </w:pPr>
      <w:hyperlink w:anchor="_Toc412302066" w:history="1">
        <w:r w:rsidR="00EE4293" w:rsidRPr="00FE025C">
          <w:rPr>
            <w:rStyle w:val="Hyperlink"/>
            <w:noProof/>
          </w:rPr>
          <w:t>12. Appendix</w:t>
        </w:r>
        <w:r w:rsidR="00EE4293">
          <w:rPr>
            <w:noProof/>
            <w:webHidden/>
          </w:rPr>
          <w:tab/>
        </w:r>
        <w:r w:rsidR="00EE4293">
          <w:rPr>
            <w:noProof/>
            <w:webHidden/>
          </w:rPr>
          <w:fldChar w:fldCharType="begin"/>
        </w:r>
        <w:r w:rsidR="00EE4293">
          <w:rPr>
            <w:noProof/>
            <w:webHidden/>
          </w:rPr>
          <w:instrText xml:space="preserve"> PAGEREF _Toc412302066 \h </w:instrText>
        </w:r>
        <w:r w:rsidR="00EE4293">
          <w:rPr>
            <w:noProof/>
            <w:webHidden/>
          </w:rPr>
        </w:r>
        <w:r w:rsidR="00EE4293">
          <w:rPr>
            <w:noProof/>
            <w:webHidden/>
          </w:rPr>
          <w:fldChar w:fldCharType="separate"/>
        </w:r>
        <w:r w:rsidR="003115C4">
          <w:rPr>
            <w:noProof/>
            <w:webHidden/>
          </w:rPr>
          <w:t>9</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67" w:history="1">
        <w:r w:rsidR="00EE4293" w:rsidRPr="00FE025C">
          <w:rPr>
            <w:rStyle w:val="Hyperlink"/>
            <w:noProof/>
          </w:rPr>
          <w:t>a) Specific Cell (C5a) Balance Calculation example.</w:t>
        </w:r>
        <w:r w:rsidR="00EE4293">
          <w:rPr>
            <w:noProof/>
            <w:webHidden/>
          </w:rPr>
          <w:tab/>
        </w:r>
        <w:r w:rsidR="00EE4293">
          <w:rPr>
            <w:noProof/>
            <w:webHidden/>
          </w:rPr>
          <w:fldChar w:fldCharType="begin"/>
        </w:r>
        <w:r w:rsidR="00EE4293">
          <w:rPr>
            <w:noProof/>
            <w:webHidden/>
          </w:rPr>
          <w:instrText xml:space="preserve"> PAGEREF _Toc412302067 \h </w:instrText>
        </w:r>
        <w:r w:rsidR="00EE4293">
          <w:rPr>
            <w:noProof/>
            <w:webHidden/>
          </w:rPr>
        </w:r>
        <w:r w:rsidR="00EE4293">
          <w:rPr>
            <w:noProof/>
            <w:webHidden/>
          </w:rPr>
          <w:fldChar w:fldCharType="separate"/>
        </w:r>
        <w:r w:rsidR="003115C4">
          <w:rPr>
            <w:noProof/>
            <w:webHidden/>
          </w:rPr>
          <w:t>9</w:t>
        </w:r>
        <w:r w:rsidR="00EE4293">
          <w:rPr>
            <w:noProof/>
            <w:webHidden/>
          </w:rPr>
          <w:fldChar w:fldCharType="end"/>
        </w:r>
      </w:hyperlink>
    </w:p>
    <w:p w:rsidR="00EE4293" w:rsidRDefault="00A90230">
      <w:pPr>
        <w:pStyle w:val="TOC4"/>
        <w:rPr>
          <w:rFonts w:asciiTheme="minorHAnsi" w:eastAsiaTheme="minorEastAsia" w:hAnsiTheme="minorHAnsi" w:cstheme="minorBidi"/>
          <w:noProof/>
          <w:kern w:val="0"/>
          <w:sz w:val="22"/>
          <w:szCs w:val="22"/>
          <w:lang w:val="en-AU"/>
        </w:rPr>
      </w:pPr>
      <w:hyperlink w:anchor="_Toc412302068" w:history="1">
        <w:r w:rsidR="00EE4293" w:rsidRPr="00FE025C">
          <w:rPr>
            <w:rStyle w:val="Hyperlink"/>
            <w:noProof/>
          </w:rPr>
          <w:t>b) General Balance Calculation</w:t>
        </w:r>
        <w:r w:rsidR="00EE4293">
          <w:rPr>
            <w:noProof/>
            <w:webHidden/>
          </w:rPr>
          <w:tab/>
        </w:r>
        <w:r w:rsidR="00EE4293">
          <w:rPr>
            <w:noProof/>
            <w:webHidden/>
          </w:rPr>
          <w:fldChar w:fldCharType="begin"/>
        </w:r>
        <w:r w:rsidR="00EE4293">
          <w:rPr>
            <w:noProof/>
            <w:webHidden/>
          </w:rPr>
          <w:instrText xml:space="preserve"> PAGEREF _Toc412302068 \h </w:instrText>
        </w:r>
        <w:r w:rsidR="00EE4293">
          <w:rPr>
            <w:noProof/>
            <w:webHidden/>
          </w:rPr>
        </w:r>
        <w:r w:rsidR="00EE4293">
          <w:rPr>
            <w:noProof/>
            <w:webHidden/>
          </w:rPr>
          <w:fldChar w:fldCharType="separate"/>
        </w:r>
        <w:r w:rsidR="003115C4">
          <w:rPr>
            <w:noProof/>
            <w:webHidden/>
          </w:rPr>
          <w:t>9</w:t>
        </w:r>
        <w:r w:rsidR="00EE4293">
          <w:rPr>
            <w:noProof/>
            <w:webHidden/>
          </w:rPr>
          <w:fldChar w:fldCharType="end"/>
        </w:r>
      </w:hyperlink>
    </w:p>
    <w:p w:rsidR="00FE14C6" w:rsidRDefault="00EE4293">
      <w:pPr>
        <w:widowControl/>
        <w:suppressAutoHyphens w:val="0"/>
        <w:jc w:val="left"/>
        <w:rPr>
          <w:rFonts w:ascii="Arial" w:eastAsia="MS Mincho" w:hAnsi="Arial" w:cs="Tahoma"/>
          <w:b/>
          <w:bCs/>
          <w:i/>
          <w:iCs/>
          <w:sz w:val="32"/>
          <w:szCs w:val="28"/>
        </w:rPr>
      </w:pPr>
      <w:r>
        <w:fldChar w:fldCharType="end"/>
      </w:r>
      <w:r w:rsidR="00FE14C6">
        <w:br w:type="page"/>
      </w:r>
    </w:p>
    <w:p w:rsidR="00561143" w:rsidRDefault="00561143" w:rsidP="00550FB2">
      <w:pPr>
        <w:pStyle w:val="Heading2"/>
      </w:pPr>
      <w:bookmarkStart w:id="10" w:name="_Toc370901750"/>
      <w:bookmarkStart w:id="11" w:name="_Toc412144284"/>
      <w:bookmarkStart w:id="12" w:name="_Toc412302025"/>
      <w:r w:rsidRPr="00A02FE4">
        <w:lastRenderedPageBreak/>
        <w:t>Introduction</w:t>
      </w:r>
      <w:bookmarkEnd w:id="3"/>
      <w:bookmarkEnd w:id="4"/>
      <w:bookmarkEnd w:id="5"/>
      <w:bookmarkEnd w:id="6"/>
      <w:bookmarkEnd w:id="7"/>
      <w:bookmarkEnd w:id="8"/>
      <w:bookmarkEnd w:id="9"/>
      <w:bookmarkEnd w:id="10"/>
      <w:bookmarkEnd w:id="11"/>
      <w:bookmarkEnd w:id="12"/>
    </w:p>
    <w:p w:rsidR="00561143" w:rsidRPr="00E97463" w:rsidRDefault="005C67A7" w:rsidP="00EA6630">
      <w:r>
        <w:t>Each year,</w:t>
      </w:r>
      <w:r w:rsidRPr="005C67A7">
        <w:t xml:space="preserve"> </w:t>
      </w:r>
      <w:r w:rsidRPr="00E97463">
        <w:t xml:space="preserve">the Annual Parish Report (APR) </w:t>
      </w:r>
      <w:r w:rsidRPr="005C67A7">
        <w:t>is prepared from audited annual financial reports for the two financial periods just prior to the budget financial period (which identifies the APR).</w:t>
      </w:r>
      <w:r>
        <w:t xml:space="preserve"> It includes s</w:t>
      </w:r>
      <w:r w:rsidR="00561143" w:rsidRPr="00E97463">
        <w:t>tatistical and other financial data, along with T</w:t>
      </w:r>
      <w:bookmarkStart w:id="13" w:name="_GoBack"/>
      <w:bookmarkEnd w:id="13"/>
      <w:r w:rsidR="00561143" w:rsidRPr="00E97463">
        <w:t>erms of Settlement able to satisfy the financial requirements of the General Assembly of Victoria as administered by the Maintenance of Ministry Committee (MMC) and Presbyteries.</w:t>
      </w:r>
    </w:p>
    <w:p w:rsidR="00561143" w:rsidRDefault="00561143" w:rsidP="00EA6630">
      <w:r>
        <w:t>The purpose of the report is to:</w:t>
      </w:r>
    </w:p>
    <w:p w:rsidR="00561143" w:rsidRDefault="00561143" w:rsidP="00EA6630">
      <w:r>
        <w:t xml:space="preserve">   a) </w:t>
      </w:r>
      <w:proofErr w:type="gramStart"/>
      <w:r>
        <w:t>assist</w:t>
      </w:r>
      <w:proofErr w:type="gramEnd"/>
      <w:r>
        <w:t xml:space="preserve"> Presbyteries in their oversight of congregations and</w:t>
      </w:r>
    </w:p>
    <w:p w:rsidR="00561143" w:rsidRDefault="00561143" w:rsidP="00EA6630">
      <w:r>
        <w:t xml:space="preserve">   b) </w:t>
      </w:r>
      <w:proofErr w:type="gramStart"/>
      <w:r>
        <w:t>enable</w:t>
      </w:r>
      <w:proofErr w:type="gramEnd"/>
      <w:r>
        <w:t xml:space="preserve"> Maintenance of Ministry Committee to declare the Terms of Settlement and supply relevant data to other Committees of the Assembly.</w:t>
      </w:r>
    </w:p>
    <w:p w:rsidR="00561143" w:rsidRDefault="00561143" w:rsidP="00EA6630">
      <w:r>
        <w:t>Some parishes have made spreadsheet versions to help them fill in the form and improve accuracy and legibility.</w:t>
      </w:r>
    </w:p>
    <w:p w:rsidR="00561143" w:rsidRDefault="00561143" w:rsidP="00EA6630">
      <w:r>
        <w:t xml:space="preserve">This </w:t>
      </w:r>
      <w:r w:rsidR="00A17CEE">
        <w:t xml:space="preserve">multi-congregation </w:t>
      </w:r>
      <w:r>
        <w:t>version is designed to be fi</w:t>
      </w:r>
      <w:r w:rsidR="00DF4013">
        <w:t>lled in electronically and will</w:t>
      </w:r>
      <w:r>
        <w:t xml:space="preserve"> be referred to in this document as APRE</w:t>
      </w:r>
      <w:r w:rsidR="00A17CEE">
        <w:t>M</w:t>
      </w:r>
      <w:r>
        <w:t xml:space="preserve"> (E for electronic</w:t>
      </w:r>
      <w:r w:rsidR="00A17CEE">
        <w:t>, M for Multi-</w:t>
      </w:r>
      <w:r>
        <w:t>).</w:t>
      </w:r>
      <w:r w:rsidR="00C30D92">
        <w:t xml:space="preserve"> When finalized, the printed output is the APR.</w:t>
      </w:r>
      <w:r>
        <w:t xml:space="preserve"> It can still be printed</w:t>
      </w:r>
      <w:r w:rsidR="00C30D92">
        <w:t xml:space="preserve"> with blank data</w:t>
      </w:r>
      <w:r>
        <w:t xml:space="preserve"> and used as a manual version, but these instructions are made with computer entry of the data in mind.</w:t>
      </w:r>
      <w:r w:rsidR="00A17CEE">
        <w:t xml:space="preserve"> Using the APREM on a computer is recommended.</w:t>
      </w:r>
    </w:p>
    <w:p w:rsidR="00672784" w:rsidRPr="00E97463" w:rsidRDefault="000276B5" w:rsidP="00E97463">
      <w:pPr>
        <w:pStyle w:val="NoSpacing"/>
        <w:ind w:left="567" w:right="837"/>
        <w:jc w:val="both"/>
        <w:rPr>
          <w:rStyle w:val="SubtleEmphasis"/>
        </w:rPr>
      </w:pPr>
      <w:r w:rsidRPr="00E97463">
        <w:rPr>
          <w:rStyle w:val="SubtleEmphasis"/>
        </w:rPr>
        <w:t>Note: A lot of effort has been undertaken to produce instructions that are correct and up to date. Please notify the Registrar of the Maintenance of Ministry Committee if any irregularities are discovered.</w:t>
      </w:r>
    </w:p>
    <w:p w:rsidR="00561143" w:rsidRDefault="00561143" w:rsidP="00EA6630">
      <w:pPr>
        <w:pStyle w:val="Heading3"/>
      </w:pPr>
      <w:bookmarkStart w:id="14" w:name="_Toc351050761"/>
      <w:bookmarkStart w:id="15" w:name="_Toc362257767"/>
      <w:bookmarkStart w:id="16" w:name="_Toc365360931"/>
      <w:bookmarkStart w:id="17" w:name="_Toc367122187"/>
      <w:bookmarkStart w:id="18" w:name="_Toc369594438"/>
      <w:bookmarkStart w:id="19" w:name="_Toc369594657"/>
      <w:bookmarkStart w:id="20" w:name="_Toc369895650"/>
      <w:bookmarkStart w:id="21" w:name="_Toc370901751"/>
      <w:bookmarkStart w:id="22" w:name="_Toc412144285"/>
      <w:bookmarkStart w:id="23" w:name="_Toc412302026"/>
      <w:r w:rsidRPr="00A646EE">
        <w:t>APRE</w:t>
      </w:r>
      <w:bookmarkEnd w:id="14"/>
      <w:r w:rsidR="00A17CEE">
        <w:t>M</w:t>
      </w:r>
      <w:r w:rsidR="003000A1">
        <w:t xml:space="preserve"> Cells</w:t>
      </w:r>
      <w:bookmarkEnd w:id="15"/>
      <w:bookmarkEnd w:id="16"/>
      <w:bookmarkEnd w:id="17"/>
      <w:bookmarkEnd w:id="18"/>
      <w:bookmarkEnd w:id="19"/>
      <w:bookmarkEnd w:id="20"/>
      <w:bookmarkEnd w:id="21"/>
      <w:bookmarkEnd w:id="22"/>
      <w:bookmarkEnd w:id="23"/>
    </w:p>
    <w:p w:rsidR="00561143" w:rsidRDefault="00561143" w:rsidP="00EA6630">
      <w:r>
        <w:t xml:space="preserve">Using Microsoft Excel, the </w:t>
      </w:r>
      <w:r w:rsidR="00092030">
        <w:t>APRE</w:t>
      </w:r>
      <w:r w:rsidR="009F5A00">
        <w:t>M</w:t>
      </w:r>
      <w:r>
        <w:t xml:space="preserve"> appears on screen and consists of </w:t>
      </w:r>
      <w:r w:rsidR="009F5A00">
        <w:t>7 or 8</w:t>
      </w:r>
      <w:r>
        <w:t xml:space="preserve"> pages with information fields (or cells)</w:t>
      </w:r>
      <w:r w:rsidR="00DA2CE6">
        <w:t xml:space="preserve"> in rows or lines</w:t>
      </w:r>
      <w:r>
        <w:t xml:space="preserve"> for computer data entry.  </w:t>
      </w:r>
      <w:r w:rsidR="00092030">
        <w:t>Screen</w:t>
      </w:r>
      <w:r>
        <w:t xml:space="preserve"> entry is intended to </w:t>
      </w:r>
      <w:r w:rsidR="00092030">
        <w:t>work on Excel 2003 and higher. This 2015</w:t>
      </w:r>
      <w:r>
        <w:t xml:space="preserve"> version </w:t>
      </w:r>
      <w:r w:rsidR="00092030">
        <w:t>now appears to work fine in</w:t>
      </w:r>
      <w:r w:rsidR="009F5A00">
        <w:t xml:space="preserve"> the latest </w:t>
      </w:r>
      <w:proofErr w:type="gramStart"/>
      <w:r w:rsidR="009F5A00">
        <w:t>versions  of</w:t>
      </w:r>
      <w:proofErr w:type="gramEnd"/>
      <w:r>
        <w:t xml:space="preserve"> OpenOffice '</w:t>
      </w:r>
      <w:proofErr w:type="spellStart"/>
      <w:r>
        <w:t>Calc</w:t>
      </w:r>
      <w:proofErr w:type="spellEnd"/>
      <w:r>
        <w:t xml:space="preserve">' </w:t>
      </w:r>
      <w:r w:rsidR="00092030">
        <w:t xml:space="preserve">and </w:t>
      </w:r>
      <w:proofErr w:type="spellStart"/>
      <w:r w:rsidR="00092030">
        <w:t>LibriOffice</w:t>
      </w:r>
      <w:proofErr w:type="spellEnd"/>
      <w:r w:rsidR="00092030">
        <w:t xml:space="preserve"> ‘</w:t>
      </w:r>
      <w:proofErr w:type="spellStart"/>
      <w:r w:rsidR="00092030">
        <w:t>Calc</w:t>
      </w:r>
      <w:proofErr w:type="spellEnd"/>
      <w:r w:rsidR="00092030">
        <w:t>’ whereas previous versions did not.</w:t>
      </w:r>
      <w:r w:rsidR="003000A1">
        <w:br/>
        <w:t>Note: All the white area or cells are non-editable.</w:t>
      </w:r>
    </w:p>
    <w:p w:rsidR="00561143" w:rsidRDefault="00561143" w:rsidP="00EA6630">
      <w:pPr>
        <w:pStyle w:val="Heading4"/>
      </w:pPr>
      <w:bookmarkStart w:id="24" w:name="_Toc369594439"/>
      <w:bookmarkStart w:id="25" w:name="_Toc369594658"/>
      <w:bookmarkStart w:id="26" w:name="_Toc369895651"/>
      <w:bookmarkStart w:id="27" w:name="_Toc370901752"/>
      <w:bookmarkStart w:id="28" w:name="_Toc412144286"/>
      <w:bookmarkStart w:id="29" w:name="_Toc412302027"/>
      <w:r>
        <w:t>Light Green Fields</w:t>
      </w:r>
      <w:bookmarkEnd w:id="24"/>
      <w:bookmarkEnd w:id="25"/>
      <w:bookmarkEnd w:id="26"/>
      <w:bookmarkEnd w:id="27"/>
      <w:bookmarkEnd w:id="28"/>
      <w:bookmarkEnd w:id="29"/>
    </w:p>
    <w:p w:rsidR="00561143" w:rsidRDefault="00561143" w:rsidP="00EA6630">
      <w:r>
        <w:t xml:space="preserve">The fields (or cells) where information can be typed in are </w:t>
      </w:r>
      <w:proofErr w:type="spellStart"/>
      <w:r>
        <w:t>coloured</w:t>
      </w:r>
      <w:proofErr w:type="spellEnd"/>
      <w:r>
        <w:t xml:space="preserve"> light green. </w:t>
      </w:r>
    </w:p>
    <w:p w:rsidR="00561143" w:rsidRDefault="00561143" w:rsidP="00EA6630">
      <w:pPr>
        <w:pStyle w:val="Heading4"/>
      </w:pPr>
      <w:bookmarkStart w:id="30" w:name="_Toc369594440"/>
      <w:bookmarkStart w:id="31" w:name="_Toc369594659"/>
      <w:bookmarkStart w:id="32" w:name="_Toc369895652"/>
      <w:bookmarkStart w:id="33" w:name="_Toc370901753"/>
      <w:bookmarkStart w:id="34" w:name="_Toc412144287"/>
      <w:bookmarkStart w:id="35" w:name="_Toc412302028"/>
      <w:r>
        <w:t>Light Blue Fields</w:t>
      </w:r>
      <w:bookmarkEnd w:id="30"/>
      <w:bookmarkEnd w:id="31"/>
      <w:bookmarkEnd w:id="32"/>
      <w:bookmarkEnd w:id="33"/>
      <w:bookmarkEnd w:id="34"/>
      <w:bookmarkEnd w:id="35"/>
    </w:p>
    <w:p w:rsidR="00561143" w:rsidRDefault="00561143" w:rsidP="00EA6630">
      <w:r>
        <w:t xml:space="preserve">There are light blue fields which are drop down boxes where the input data is selected from one of the items in the drop down list. </w:t>
      </w:r>
    </w:p>
    <w:p w:rsidR="00561143" w:rsidRDefault="00561143" w:rsidP="00EA6630">
      <w:pPr>
        <w:pStyle w:val="Heading4"/>
      </w:pPr>
      <w:bookmarkStart w:id="36" w:name="_Toc369594441"/>
      <w:bookmarkStart w:id="37" w:name="_Toc369594660"/>
      <w:bookmarkStart w:id="38" w:name="_Toc369895653"/>
      <w:bookmarkStart w:id="39" w:name="_Toc370901754"/>
      <w:bookmarkStart w:id="40" w:name="_Toc412144288"/>
      <w:bookmarkStart w:id="41" w:name="_Toc412302029"/>
      <w:r>
        <w:t>Yellow Fields</w:t>
      </w:r>
      <w:bookmarkEnd w:id="36"/>
      <w:bookmarkEnd w:id="37"/>
      <w:bookmarkEnd w:id="38"/>
      <w:bookmarkEnd w:id="39"/>
      <w:bookmarkEnd w:id="40"/>
      <w:bookmarkEnd w:id="41"/>
    </w:p>
    <w:p w:rsidR="00561143" w:rsidRDefault="00561143" w:rsidP="00EA6630">
      <w:r>
        <w:t xml:space="preserve">The fields contain formulas and are not editable. </w:t>
      </w:r>
    </w:p>
    <w:p w:rsidR="00561143" w:rsidRDefault="009F5A00" w:rsidP="00EA6630">
      <w:pPr>
        <w:pStyle w:val="Heading4"/>
      </w:pPr>
      <w:bookmarkStart w:id="42" w:name="_Toc369594442"/>
      <w:bookmarkStart w:id="43" w:name="_Toc369594661"/>
      <w:bookmarkStart w:id="44" w:name="_Toc369895654"/>
      <w:bookmarkStart w:id="45" w:name="_Toc370901755"/>
      <w:bookmarkStart w:id="46" w:name="_Toc412144289"/>
      <w:bookmarkStart w:id="47" w:name="_Toc412302030"/>
      <w:r>
        <w:t>Pink</w:t>
      </w:r>
      <w:r w:rsidR="00561143">
        <w:t xml:space="preserve"> fields</w:t>
      </w:r>
      <w:bookmarkEnd w:id="42"/>
      <w:bookmarkEnd w:id="43"/>
      <w:bookmarkEnd w:id="44"/>
      <w:bookmarkEnd w:id="45"/>
      <w:bookmarkEnd w:id="46"/>
      <w:r w:rsidR="0094733C">
        <w:t xml:space="preserve"> on ‘</w:t>
      </w:r>
      <w:r w:rsidR="0094733C">
        <w:rPr>
          <w:i w:val="0"/>
          <w:color w:val="FF0000"/>
        </w:rPr>
        <w:t>W</w:t>
      </w:r>
      <w:r w:rsidR="0094733C" w:rsidRPr="0094733C">
        <w:rPr>
          <w:i w:val="0"/>
          <w:color w:val="FF0000"/>
        </w:rPr>
        <w:t>HOLE PARISH</w:t>
      </w:r>
      <w:r w:rsidRPr="0094733C">
        <w:rPr>
          <w:i w:val="0"/>
          <w:color w:val="FF0000"/>
        </w:rPr>
        <w:t xml:space="preserve"> </w:t>
      </w:r>
      <w:r w:rsidRPr="0094733C">
        <w:rPr>
          <w:i w:val="0"/>
        </w:rPr>
        <w:t xml:space="preserve">Financial </w:t>
      </w:r>
      <w:r w:rsidR="0094733C" w:rsidRPr="0094733C">
        <w:rPr>
          <w:i w:val="0"/>
        </w:rPr>
        <w:t>Summary</w:t>
      </w:r>
      <w:r w:rsidRPr="0094733C">
        <w:rPr>
          <w:i w:val="0"/>
        </w:rPr>
        <w:t xml:space="preserve"> Page</w:t>
      </w:r>
      <w:r w:rsidR="0094733C">
        <w:rPr>
          <w:i w:val="0"/>
        </w:rPr>
        <w:t>’</w:t>
      </w:r>
      <w:bookmarkEnd w:id="47"/>
    </w:p>
    <w:p w:rsidR="0094733C" w:rsidRDefault="0094733C" w:rsidP="0094733C">
      <w:r>
        <w:t xml:space="preserve">The fields contain formulas and are not editable. </w:t>
      </w:r>
    </w:p>
    <w:p w:rsidR="009F5A00" w:rsidRDefault="009F5A00" w:rsidP="009F5A00">
      <w:pPr>
        <w:pStyle w:val="Heading4"/>
      </w:pPr>
      <w:bookmarkStart w:id="48" w:name="_Toc412302031"/>
      <w:r>
        <w:t>Green Comment fields</w:t>
      </w:r>
      <w:bookmarkEnd w:id="48"/>
    </w:p>
    <w:p w:rsidR="009F5A00" w:rsidRDefault="009F5A00" w:rsidP="009F5A00">
      <w:r>
        <w:t>Please note that there are some larger green fields which are text entry fields for entering descriptive/information data (</w:t>
      </w:r>
      <w:proofErr w:type="spellStart"/>
      <w:r>
        <w:t>ie</w:t>
      </w:r>
      <w:proofErr w:type="spellEnd"/>
      <w:r>
        <w:t>. comments). When entering data in these text fields, the text will automatically wrap and to force a new line, hold the Alt key (on PC) down and press Enter.</w:t>
      </w:r>
    </w:p>
    <w:p w:rsidR="009F5A00" w:rsidRDefault="009F5A00" w:rsidP="00EA6630">
      <w:r>
        <w:t>Green Comment fields</w:t>
      </w:r>
    </w:p>
    <w:p w:rsidR="00550FB2" w:rsidRDefault="00550FB2" w:rsidP="00550FB2">
      <w:pPr>
        <w:pStyle w:val="Heading2"/>
      </w:pPr>
      <w:bookmarkStart w:id="49" w:name="_Toc412302032"/>
      <w:bookmarkStart w:id="50" w:name="_Toc351050762"/>
      <w:bookmarkStart w:id="51" w:name="_Toc362257768"/>
      <w:bookmarkStart w:id="52" w:name="_Toc365360932"/>
      <w:bookmarkStart w:id="53" w:name="_Toc367122188"/>
      <w:bookmarkStart w:id="54" w:name="_Toc369594443"/>
      <w:bookmarkStart w:id="55" w:name="_Toc369594662"/>
      <w:bookmarkStart w:id="56" w:name="_Toc369895655"/>
      <w:bookmarkStart w:id="57" w:name="_Toc370901756"/>
      <w:bookmarkStart w:id="58" w:name="_Toc412144290"/>
      <w:r>
        <w:t>Overview of the APREM</w:t>
      </w:r>
      <w:r w:rsidR="001A45EB">
        <w:t xml:space="preserve"> Financial Pages</w:t>
      </w:r>
      <w:bookmarkEnd w:id="49"/>
    </w:p>
    <w:p w:rsidR="00550FB2" w:rsidRDefault="001A45EB" w:rsidP="00550FB2">
      <w:pPr>
        <w:pStyle w:val="BodyText"/>
      </w:pPr>
      <w:r>
        <w:t>The financial pages consist of 4 or 5 pages depending on whether there are two of three congregations in the parish. Figure 1 is a diagram</w:t>
      </w:r>
      <w:r w:rsidR="0065309E">
        <w:t xml:space="preserve"> representing the various financial pages.</w:t>
      </w:r>
      <w:r w:rsidR="0065309E">
        <w:br/>
        <w:t>All the headings a set automatically from entries made on page 1 – notably the yellow column headings and the red congregation names. Each data item entered (green fields) on the congregation pages is added forward (or upward in diagram) to the ‘</w:t>
      </w:r>
      <w:r w:rsidR="0065309E" w:rsidRPr="0065309E">
        <w:rPr>
          <w:rFonts w:ascii="Aharoni" w:hAnsi="Aharoni" w:cs="Aharoni"/>
          <w:color w:val="FF0000"/>
        </w:rPr>
        <w:t>WHOLE PARISH</w:t>
      </w:r>
      <w:r w:rsidR="0065309E">
        <w:t xml:space="preserve"> </w:t>
      </w:r>
      <w:r w:rsidR="0065309E" w:rsidRPr="0065309E">
        <w:rPr>
          <w:color w:val="1F4E79" w:themeColor="accent1" w:themeShade="80"/>
        </w:rPr>
        <w:t>Financial Summary Page’</w:t>
      </w:r>
      <w:r w:rsidR="0065309E">
        <w:t xml:space="preserve">. Exceptions are for transfers </w:t>
      </w:r>
      <w:r w:rsidR="00021DDA">
        <w:t>in to</w:t>
      </w:r>
      <w:r w:rsidR="0065309E">
        <w:t xml:space="preserve"> the</w:t>
      </w:r>
      <w:r w:rsidR="00021DDA">
        <w:t xml:space="preserve"> ‘</w:t>
      </w:r>
      <w:r w:rsidR="00021DDA">
        <w:rPr>
          <w:rFonts w:ascii="Aharoni" w:hAnsi="Aharoni" w:cs="Aharoni"/>
          <w:color w:val="FF0000"/>
        </w:rPr>
        <w:t>FEDERAL BOARD</w:t>
      </w:r>
      <w:r w:rsidR="00021DDA">
        <w:t xml:space="preserve"> </w:t>
      </w:r>
      <w:r w:rsidR="00021DDA" w:rsidRPr="0065309E">
        <w:rPr>
          <w:color w:val="1F4E79" w:themeColor="accent1" w:themeShade="80"/>
        </w:rPr>
        <w:t>Financial Summary</w:t>
      </w:r>
      <w:r w:rsidR="00021DDA">
        <w:rPr>
          <w:color w:val="1F4E79" w:themeColor="accent1" w:themeShade="80"/>
        </w:rPr>
        <w:t>’</w:t>
      </w:r>
      <w:r w:rsidR="00021DDA" w:rsidRPr="0065309E">
        <w:rPr>
          <w:color w:val="1F4E79" w:themeColor="accent1" w:themeShade="80"/>
        </w:rPr>
        <w:t xml:space="preserve"> Page</w:t>
      </w:r>
      <w:r w:rsidR="0065309E">
        <w:t xml:space="preserve"> </w:t>
      </w:r>
      <w:r w:rsidR="00021DDA">
        <w:t>[</w:t>
      </w:r>
      <w:r w:rsidR="0065309E">
        <w:t>or out</w:t>
      </w:r>
      <w:r w:rsidR="00021DDA">
        <w:t xml:space="preserve"> to local </w:t>
      </w:r>
      <w:r w:rsidR="002C105B">
        <w:t>congregation</w:t>
      </w:r>
      <w:r w:rsidR="00021DDA">
        <w:t>(s</w:t>
      </w:r>
      <w:r w:rsidR="0065309E">
        <w:t>)</w:t>
      </w:r>
      <w:r w:rsidR="00021DDA">
        <w:t>]. See Figure 2.1 which illustrates how the spreadsheet pages work together.</w:t>
      </w:r>
    </w:p>
    <w:p w:rsidR="001A45EB" w:rsidRPr="001B299D" w:rsidRDefault="001A45EB" w:rsidP="001A45EB">
      <w:pPr>
        <w:pStyle w:val="BodyText"/>
        <w:keepNext/>
        <w:spacing w:after="0"/>
        <w:rPr>
          <w:sz w:val="20"/>
          <w:szCs w:val="20"/>
        </w:rPr>
      </w:pPr>
      <w:r w:rsidRPr="001B299D">
        <w:rPr>
          <w:sz w:val="20"/>
          <w:szCs w:val="20"/>
        </w:rPr>
        <w:lastRenderedPageBreak/>
        <w:t xml:space="preserve">Figure </w:t>
      </w:r>
      <w:r>
        <w:rPr>
          <w:sz w:val="20"/>
          <w:szCs w:val="20"/>
        </w:rPr>
        <w:t>2.</w:t>
      </w:r>
      <w:r w:rsidRPr="001B299D">
        <w:rPr>
          <w:sz w:val="20"/>
          <w:szCs w:val="20"/>
        </w:rPr>
        <w:t>1</w:t>
      </w:r>
    </w:p>
    <w:p w:rsidR="00550FB2" w:rsidRDefault="00021DDA" w:rsidP="009C7C65">
      <w:pPr>
        <w:pStyle w:val="BodyText"/>
        <w:spacing w:after="0"/>
      </w:pPr>
      <w:r>
        <w:rPr>
          <w:noProof/>
          <w:lang w:val="en-AU"/>
        </w:rPr>
        <w:drawing>
          <wp:inline distT="0" distB="0" distL="0" distR="0" wp14:anchorId="2E61BFBC" wp14:editId="3856224F">
            <wp:extent cx="6202680" cy="8760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2680" cy="8760460"/>
                    </a:xfrm>
                    <a:prstGeom prst="rect">
                      <a:avLst/>
                    </a:prstGeom>
                  </pic:spPr>
                </pic:pic>
              </a:graphicData>
            </a:graphic>
          </wp:inline>
        </w:drawing>
      </w:r>
    </w:p>
    <w:p w:rsidR="00021DDA" w:rsidRPr="00550FB2" w:rsidRDefault="00021DDA" w:rsidP="009C7C65">
      <w:pPr>
        <w:pStyle w:val="BodyText"/>
        <w:spacing w:after="0"/>
      </w:pPr>
      <w:r>
        <w:t xml:space="preserve">Note the naming of the sheets </w:t>
      </w:r>
      <w:proofErr w:type="spellStart"/>
      <w:r>
        <w:t>ie</w:t>
      </w:r>
      <w:proofErr w:type="spellEnd"/>
      <w:r>
        <w:t xml:space="preserve">. </w:t>
      </w:r>
      <w:r w:rsidRPr="005A1A75">
        <w:rPr>
          <w:rFonts w:ascii="Arial Black" w:hAnsi="Arial Black"/>
          <w:sz w:val="18"/>
          <w:szCs w:val="18"/>
        </w:rPr>
        <w:t>A_1, A_2, A_3F, A_3.1, A_3.2, A_3.3, A_4</w:t>
      </w:r>
      <w:r>
        <w:t xml:space="preserve">. </w:t>
      </w:r>
      <w:r w:rsidR="009C7C65">
        <w:t xml:space="preserve">Also note that </w:t>
      </w:r>
      <w:r w:rsidR="009C7C65" w:rsidRPr="005A1A75">
        <w:rPr>
          <w:rFonts w:ascii="Arial Black" w:hAnsi="Arial Black"/>
          <w:sz w:val="18"/>
          <w:szCs w:val="18"/>
        </w:rPr>
        <w:t>A_3.1, A_3.2, and A_3.3</w:t>
      </w:r>
      <w:r w:rsidR="009C7C65">
        <w:t xml:space="preserve"> are next to green fields on page 1. The congregations names entered</w:t>
      </w:r>
      <w:r w:rsidR="002C105B">
        <w:t xml:space="preserve"> on page 1</w:t>
      </w:r>
      <w:r w:rsidR="009C7C65">
        <w:t xml:space="preserve"> </w:t>
      </w:r>
      <w:r w:rsidR="002C105B">
        <w:t xml:space="preserve">(see Figure </w:t>
      </w:r>
      <w:r w:rsidR="002C105B">
        <w:lastRenderedPageBreak/>
        <w:t xml:space="preserve">3.1) </w:t>
      </w:r>
      <w:r w:rsidR="009C7C65">
        <w:t xml:space="preserve">correspond to these sheets and appear at the top of the respective sheet. </w:t>
      </w:r>
      <w:r w:rsidR="002C105B">
        <w:br/>
      </w:r>
      <w:r w:rsidR="009C7C65">
        <w:t xml:space="preserve">Also, if there are only two congregations in the parish then sheet </w:t>
      </w:r>
      <w:r w:rsidR="009C7C65" w:rsidRPr="005A1A75">
        <w:rPr>
          <w:rFonts w:ascii="Arial Black" w:hAnsi="Arial Black"/>
          <w:sz w:val="18"/>
          <w:szCs w:val="18"/>
        </w:rPr>
        <w:t>A_3.3</w:t>
      </w:r>
      <w:r w:rsidR="009C7C65">
        <w:t xml:space="preserve"> can be hidden by right clicking on the sheet tab and selecting ‘Hide’.</w:t>
      </w:r>
      <w:r w:rsidR="002C105B">
        <w:t xml:space="preserve"> It can also be un-hidden by right clicking on any tab and selecting ‘Unhide’.</w:t>
      </w:r>
      <w:r w:rsidR="002C105B">
        <w:br/>
        <w:t>Further, Federal Board transfers occur between</w:t>
      </w:r>
      <w:r w:rsidR="005A1A75">
        <w:t xml:space="preserve"> local congregation pages</w:t>
      </w:r>
      <w:r w:rsidR="002C105B">
        <w:t xml:space="preserve"> and the ‘</w:t>
      </w:r>
      <w:r w:rsidR="002C105B">
        <w:rPr>
          <w:rFonts w:ascii="Aharoni" w:hAnsi="Aharoni" w:cs="Aharoni"/>
          <w:color w:val="FF0000"/>
        </w:rPr>
        <w:t>FEDERAL BOARD</w:t>
      </w:r>
      <w:r w:rsidR="002C105B">
        <w:t xml:space="preserve"> </w:t>
      </w:r>
      <w:r w:rsidR="002C105B" w:rsidRPr="0065309E">
        <w:rPr>
          <w:color w:val="1F4E79" w:themeColor="accent1" w:themeShade="80"/>
        </w:rPr>
        <w:t>Financial Summary</w:t>
      </w:r>
      <w:r w:rsidR="002C105B">
        <w:rPr>
          <w:color w:val="1F4E79" w:themeColor="accent1" w:themeShade="80"/>
        </w:rPr>
        <w:t>’</w:t>
      </w:r>
      <w:r w:rsidR="002C105B" w:rsidRPr="0065309E">
        <w:rPr>
          <w:color w:val="1F4E79" w:themeColor="accent1" w:themeShade="80"/>
        </w:rPr>
        <w:t xml:space="preserve"> </w:t>
      </w:r>
      <w:r w:rsidR="002C105B" w:rsidRPr="005A1A75">
        <w:t>Page</w:t>
      </w:r>
      <w:r w:rsidR="005A1A75">
        <w:t xml:space="preserve"> and do not appear on the ‘</w:t>
      </w:r>
      <w:r w:rsidR="005A1A75" w:rsidRPr="0065309E">
        <w:rPr>
          <w:rFonts w:ascii="Aharoni" w:hAnsi="Aharoni" w:cs="Aharoni"/>
          <w:color w:val="FF0000"/>
        </w:rPr>
        <w:t>WHOLE PARISH</w:t>
      </w:r>
      <w:r w:rsidR="005A1A75">
        <w:t xml:space="preserve"> </w:t>
      </w:r>
      <w:r w:rsidR="005A1A75" w:rsidRPr="0065309E">
        <w:rPr>
          <w:color w:val="1F4E79" w:themeColor="accent1" w:themeShade="80"/>
        </w:rPr>
        <w:t>Financial Summary Page’</w:t>
      </w:r>
      <w:r w:rsidR="005A1A75">
        <w:rPr>
          <w:color w:val="1F4E79" w:themeColor="accent1" w:themeShade="80"/>
        </w:rPr>
        <w:t>.</w:t>
      </w:r>
    </w:p>
    <w:p w:rsidR="00561143" w:rsidRDefault="00561143" w:rsidP="00550FB2">
      <w:pPr>
        <w:pStyle w:val="Heading2"/>
      </w:pPr>
      <w:bookmarkStart w:id="59" w:name="_Toc412302033"/>
      <w:r>
        <w:t xml:space="preserve">Annual </w:t>
      </w:r>
      <w:r w:rsidRPr="00492501">
        <w:t>Parish</w:t>
      </w:r>
      <w:r>
        <w:t xml:space="preserve"> Report Page One (APR_pg_1)</w:t>
      </w:r>
      <w:bookmarkEnd w:id="50"/>
      <w:bookmarkEnd w:id="51"/>
      <w:bookmarkEnd w:id="52"/>
      <w:bookmarkEnd w:id="53"/>
      <w:bookmarkEnd w:id="54"/>
      <w:bookmarkEnd w:id="55"/>
      <w:bookmarkEnd w:id="56"/>
      <w:bookmarkEnd w:id="57"/>
      <w:bookmarkEnd w:id="58"/>
      <w:bookmarkEnd w:id="59"/>
    </w:p>
    <w:p w:rsidR="001B299D" w:rsidRPr="001B299D" w:rsidRDefault="001B299D" w:rsidP="0094733C">
      <w:pPr>
        <w:pStyle w:val="BodyText"/>
        <w:keepNext/>
        <w:spacing w:after="0"/>
        <w:rPr>
          <w:sz w:val="20"/>
          <w:szCs w:val="20"/>
        </w:rPr>
      </w:pPr>
      <w:r w:rsidRPr="001B299D">
        <w:rPr>
          <w:sz w:val="20"/>
          <w:szCs w:val="20"/>
        </w:rPr>
        <w:t xml:space="preserve">Figure </w:t>
      </w:r>
      <w:r w:rsidR="001A45EB">
        <w:rPr>
          <w:sz w:val="20"/>
          <w:szCs w:val="20"/>
        </w:rPr>
        <w:t>3.</w:t>
      </w:r>
      <w:r w:rsidRPr="001B299D">
        <w:rPr>
          <w:sz w:val="20"/>
          <w:szCs w:val="20"/>
        </w:rPr>
        <w:t>1</w:t>
      </w:r>
    </w:p>
    <w:tbl>
      <w:tblPr>
        <w:tblW w:w="10280" w:type="dxa"/>
        <w:tblInd w:w="-284" w:type="dxa"/>
        <w:tblLayout w:type="fixed"/>
        <w:tblLook w:val="0400" w:firstRow="0" w:lastRow="0" w:firstColumn="0" w:lastColumn="0" w:noHBand="0" w:noVBand="1"/>
      </w:tblPr>
      <w:tblGrid>
        <w:gridCol w:w="284"/>
        <w:gridCol w:w="9996"/>
      </w:tblGrid>
      <w:tr w:rsidR="00DC1FC0" w:rsidRPr="00651B7E" w:rsidTr="001B299D">
        <w:trPr>
          <w:trHeight w:val="703"/>
        </w:trPr>
        <w:tc>
          <w:tcPr>
            <w:tcW w:w="284" w:type="dxa"/>
            <w:shd w:val="clear" w:color="auto" w:fill="auto"/>
          </w:tcPr>
          <w:p w:rsidR="00330374" w:rsidRPr="00651B7E" w:rsidRDefault="00330374" w:rsidP="00EA6630">
            <w:pPr>
              <w:rPr>
                <w:lang w:val="en-GB" w:eastAsia="ar-SA"/>
              </w:rPr>
            </w:pPr>
          </w:p>
        </w:tc>
        <w:tc>
          <w:tcPr>
            <w:tcW w:w="9996" w:type="dxa"/>
            <w:shd w:val="clear" w:color="auto" w:fill="auto"/>
          </w:tcPr>
          <w:p w:rsidR="00330374" w:rsidRPr="00651B7E" w:rsidRDefault="0094733C" w:rsidP="00EA6630">
            <w:pPr>
              <w:rPr>
                <w:lang w:eastAsia="ar-SA"/>
              </w:rPr>
            </w:pPr>
            <w:r>
              <w:rPr>
                <w:noProof/>
                <w:lang w:val="en-AU"/>
              </w:rPr>
              <w:drawing>
                <wp:inline distT="0" distB="0" distL="0" distR="0" wp14:anchorId="348D818B" wp14:editId="33AF80C5">
                  <wp:extent cx="6210300" cy="149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300" cy="1491615"/>
                          </a:xfrm>
                          <a:prstGeom prst="rect">
                            <a:avLst/>
                          </a:prstGeom>
                        </pic:spPr>
                      </pic:pic>
                    </a:graphicData>
                  </a:graphic>
                </wp:inline>
              </w:drawing>
            </w:r>
          </w:p>
        </w:tc>
      </w:tr>
    </w:tbl>
    <w:p w:rsidR="00650A40" w:rsidRDefault="00650A40" w:rsidP="00EA6630">
      <w:pPr>
        <w:pStyle w:val="Heading3"/>
      </w:pPr>
      <w:bookmarkStart w:id="60" w:name="_Toc362257769"/>
      <w:bookmarkStart w:id="61" w:name="_Toc365360933"/>
      <w:bookmarkStart w:id="62" w:name="_Toc367122189"/>
      <w:bookmarkStart w:id="63" w:name="_Toc369594444"/>
      <w:bookmarkStart w:id="64" w:name="_Toc369594663"/>
      <w:bookmarkStart w:id="65" w:name="_Toc369895656"/>
      <w:bookmarkStart w:id="66" w:name="_Toc370901757"/>
      <w:bookmarkStart w:id="67" w:name="_Toc412144291"/>
      <w:bookmarkStart w:id="68" w:name="_Toc412302034"/>
      <w:r>
        <w:t>Budget Period</w:t>
      </w:r>
      <w:r w:rsidR="003000A1">
        <w:t xml:space="preserve"> Identifies the APR</w:t>
      </w:r>
      <w:bookmarkEnd w:id="60"/>
      <w:bookmarkEnd w:id="61"/>
      <w:bookmarkEnd w:id="62"/>
      <w:bookmarkEnd w:id="63"/>
      <w:bookmarkEnd w:id="64"/>
      <w:bookmarkEnd w:id="65"/>
      <w:bookmarkEnd w:id="66"/>
      <w:bookmarkEnd w:id="67"/>
      <w:bookmarkEnd w:id="68"/>
    </w:p>
    <w:p w:rsidR="00DF4013" w:rsidRDefault="009A56D5" w:rsidP="00EA6630">
      <w:r>
        <w:t xml:space="preserve">The budget period is entered in the top right </w:t>
      </w:r>
      <w:r w:rsidR="00383A37">
        <w:t>blue</w:t>
      </w:r>
      <w:r>
        <w:t xml:space="preserve"> field</w:t>
      </w:r>
      <w:r w:rsidR="00383A37">
        <w:t xml:space="preserve"> using the ‘drop-down’ </w:t>
      </w:r>
      <w:r w:rsidR="005A1A75">
        <w:t>arrow that</w:t>
      </w:r>
      <w:r w:rsidR="00383A37">
        <w:t xml:space="preserve"> appears when </w:t>
      </w:r>
      <w:r w:rsidR="005A1A75">
        <w:t>the field</w:t>
      </w:r>
      <w:r w:rsidR="00383A37">
        <w:t xml:space="preserve"> is clicked</w:t>
      </w:r>
      <w:r>
        <w:t>.</w:t>
      </w:r>
      <w:r w:rsidR="00BE63A7">
        <w:t xml:space="preserve"> </w:t>
      </w:r>
      <w:r w:rsidR="00B85BF1">
        <w:t>S</w:t>
      </w:r>
      <w:r w:rsidR="00BE63A7">
        <w:t xml:space="preserve">ee figure </w:t>
      </w:r>
      <w:r w:rsidR="005A1A75">
        <w:t>3.</w:t>
      </w:r>
      <w:r w:rsidR="00BE63A7">
        <w:t xml:space="preserve">1, </w:t>
      </w:r>
      <w:r w:rsidR="00650A40">
        <w:t>"</w:t>
      </w:r>
      <w:r w:rsidR="00383A37">
        <w:t xml:space="preserve">2014-15 Budget Financial </w:t>
      </w:r>
      <w:proofErr w:type="spellStart"/>
      <w:r w:rsidR="00383A37">
        <w:t>Yr</w:t>
      </w:r>
      <w:proofErr w:type="spellEnd"/>
      <w:r w:rsidR="00BE63A7">
        <w:t>"</w:t>
      </w:r>
      <w:r w:rsidR="005A1A75">
        <w:t>;</w:t>
      </w:r>
      <w:r w:rsidR="00CF221F">
        <w:t xml:space="preserve"> </w:t>
      </w:r>
      <w:r w:rsidR="005A1A75">
        <w:t xml:space="preserve">entry </w:t>
      </w:r>
      <w:r w:rsidR="00BE63A7">
        <w:t xml:space="preserve">example </w:t>
      </w:r>
      <w:r w:rsidR="00650A40">
        <w:t xml:space="preserve">for </w:t>
      </w:r>
      <w:r w:rsidR="00BE63A7">
        <w:t xml:space="preserve">a </w:t>
      </w:r>
      <w:r w:rsidR="00650A40">
        <w:t>financial</w:t>
      </w:r>
      <w:r w:rsidR="00BE63A7">
        <w:t xml:space="preserve"> year</w:t>
      </w:r>
      <w:r w:rsidR="00383A37">
        <w:t>.</w:t>
      </w:r>
    </w:p>
    <w:p w:rsidR="00650A40" w:rsidRDefault="00DF4013" w:rsidP="00EA6630">
      <w:r>
        <w:t xml:space="preserve"> If you do a 'mouse-over' this</w:t>
      </w:r>
      <w:r w:rsidR="00650A40">
        <w:t xml:space="preserve"> </w:t>
      </w:r>
      <w:r w:rsidR="00383A37">
        <w:t>blue</w:t>
      </w:r>
      <w:r w:rsidR="00650A40">
        <w:t xml:space="preserve"> </w:t>
      </w:r>
      <w:r>
        <w:t>cell</w:t>
      </w:r>
      <w:r w:rsidR="00650A40">
        <w:t xml:space="preserve">, the following comment is displayed: </w:t>
      </w:r>
    </w:p>
    <w:p w:rsidR="00650A40" w:rsidRPr="00D14F9D" w:rsidRDefault="00B85BF1" w:rsidP="00EA6630">
      <w:pPr>
        <w:rPr>
          <w:sz w:val="18"/>
          <w:szCs w:val="18"/>
        </w:rPr>
      </w:pPr>
      <w:r w:rsidRPr="00D14F9D">
        <w:rPr>
          <w:sz w:val="18"/>
          <w:szCs w:val="18"/>
        </w:rPr>
        <w:t>“</w:t>
      </w:r>
      <w:r w:rsidR="00DF4013" w:rsidRPr="00D14F9D">
        <w:rPr>
          <w:sz w:val="18"/>
          <w:szCs w:val="18"/>
        </w:rPr>
        <w:t>The APR is identified by the budget year and is entered here</w:t>
      </w:r>
      <w:r w:rsidR="00383A37">
        <w:rPr>
          <w:sz w:val="18"/>
          <w:szCs w:val="18"/>
        </w:rPr>
        <w:t xml:space="preserve"> by clicking the down arrow and selecting the correct budget year</w:t>
      </w:r>
      <w:r w:rsidRPr="00D14F9D">
        <w:rPr>
          <w:sz w:val="18"/>
          <w:szCs w:val="18"/>
        </w:rPr>
        <w:t>”</w:t>
      </w:r>
      <w:r w:rsidR="002E68DA" w:rsidRPr="00D14F9D">
        <w:rPr>
          <w:sz w:val="18"/>
          <w:szCs w:val="18"/>
        </w:rPr>
        <w:t>.</w:t>
      </w:r>
    </w:p>
    <w:p w:rsidR="00E97463" w:rsidRDefault="00650A40" w:rsidP="00E97463">
      <w:pPr>
        <w:pStyle w:val="NoSpacing"/>
        <w:ind w:left="142" w:right="412"/>
      </w:pPr>
      <w:r>
        <w:t>All</w:t>
      </w:r>
      <w:r w:rsidR="003000A1">
        <w:t xml:space="preserve"> throughout the APRE</w:t>
      </w:r>
      <w:r w:rsidR="0094733C">
        <w:t>M</w:t>
      </w:r>
      <w:r w:rsidR="003000A1">
        <w:t>,</w:t>
      </w:r>
      <w:r>
        <w:t xml:space="preserve"> the </w:t>
      </w:r>
      <w:r w:rsidR="00DF4013">
        <w:t xml:space="preserve">darker </w:t>
      </w:r>
      <w:r>
        <w:t>yellow fields</w:t>
      </w:r>
      <w:r w:rsidR="003000A1">
        <w:t xml:space="preserve"> contain</w:t>
      </w:r>
      <w:r w:rsidR="002E68DA">
        <w:t xml:space="preserve"> a</w:t>
      </w:r>
      <w:r w:rsidR="00383A37">
        <w:t>n appropriate</w:t>
      </w:r>
      <w:r w:rsidR="003000A1">
        <w:t xml:space="preserve"> </w:t>
      </w:r>
      <w:r w:rsidR="00383A37">
        <w:t>Financial</w:t>
      </w:r>
      <w:r w:rsidR="003000A1">
        <w:t xml:space="preserve"> Period </w:t>
      </w:r>
      <w:r w:rsidR="002E68DA">
        <w:t xml:space="preserve">and </w:t>
      </w:r>
      <w:r w:rsidR="003000A1">
        <w:t>are automatical</w:t>
      </w:r>
      <w:r w:rsidR="002E68DA">
        <w:t>ly set from this field entry</w:t>
      </w:r>
      <w:r w:rsidR="007533CA">
        <w:t>. Note: A</w:t>
      </w:r>
      <w:r w:rsidR="003000A1">
        <w:t xml:space="preserve">ll yellow fields </w:t>
      </w:r>
      <w:r>
        <w:t xml:space="preserve">are </w:t>
      </w:r>
      <w:r w:rsidR="003000A1">
        <w:t xml:space="preserve">non-editable. </w:t>
      </w:r>
    </w:p>
    <w:p w:rsidR="00650A40" w:rsidRPr="00AD5FAA" w:rsidRDefault="00AD5FAA" w:rsidP="00E97463">
      <w:pPr>
        <w:pStyle w:val="NoSpacing"/>
        <w:ind w:left="142" w:right="412"/>
        <w:rPr>
          <w:rStyle w:val="Emphasis"/>
          <w:b/>
          <w:color w:val="385623" w:themeColor="accent6" w:themeShade="80"/>
          <w:sz w:val="22"/>
          <w:szCs w:val="22"/>
        </w:rPr>
      </w:pPr>
      <w:r>
        <w:rPr>
          <w:rStyle w:val="Emphasis"/>
          <w:b/>
          <w:color w:val="385623" w:themeColor="accent6" w:themeShade="80"/>
          <w:sz w:val="22"/>
          <w:szCs w:val="22"/>
        </w:rPr>
        <w:t>**</w:t>
      </w:r>
      <w:r w:rsidRPr="00AD5FAA">
        <w:rPr>
          <w:rStyle w:val="Emphasis"/>
          <w:b/>
          <w:color w:val="385623" w:themeColor="accent6" w:themeShade="80"/>
          <w:sz w:val="22"/>
          <w:szCs w:val="22"/>
        </w:rPr>
        <w:t>Apart from the blue ‘drop-down’ fields, the green cells or fields are the only ones for data entry</w:t>
      </w:r>
      <w:r>
        <w:rPr>
          <w:rStyle w:val="Emphasis"/>
          <w:b/>
          <w:color w:val="385623" w:themeColor="accent6" w:themeShade="80"/>
          <w:sz w:val="22"/>
          <w:szCs w:val="22"/>
        </w:rPr>
        <w:t>.**</w:t>
      </w:r>
    </w:p>
    <w:p w:rsidR="00DF4013" w:rsidRPr="00197008" w:rsidRDefault="00DF4013" w:rsidP="00EA6630">
      <w:pPr>
        <w:pStyle w:val="Heading3"/>
      </w:pPr>
      <w:bookmarkStart w:id="69" w:name="_Toc351050763"/>
      <w:bookmarkStart w:id="70" w:name="_Toc362257770"/>
      <w:bookmarkStart w:id="71" w:name="_Toc365360934"/>
      <w:bookmarkStart w:id="72" w:name="_Toc367122190"/>
      <w:bookmarkStart w:id="73" w:name="_Toc369594445"/>
      <w:bookmarkStart w:id="74" w:name="_Toc369594664"/>
      <w:bookmarkStart w:id="75" w:name="_Toc369895657"/>
      <w:bookmarkStart w:id="76" w:name="_Toc370901758"/>
      <w:bookmarkStart w:id="77" w:name="_Toc412144292"/>
      <w:bookmarkStart w:id="78" w:name="_Toc412302035"/>
      <w:r w:rsidRPr="00197008">
        <w:t>Select Presbytery, Parish &amp; Church</w:t>
      </w:r>
      <w:bookmarkEnd w:id="69"/>
      <w:bookmarkEnd w:id="70"/>
      <w:bookmarkEnd w:id="71"/>
      <w:bookmarkEnd w:id="72"/>
      <w:bookmarkEnd w:id="73"/>
      <w:bookmarkEnd w:id="74"/>
      <w:bookmarkEnd w:id="75"/>
      <w:bookmarkEnd w:id="76"/>
      <w:bookmarkEnd w:id="77"/>
      <w:bookmarkEnd w:id="78"/>
    </w:p>
    <w:p w:rsidR="00DF4013" w:rsidRDefault="00DF4013" w:rsidP="00EA6630">
      <w:r>
        <w:t xml:space="preserve">Also, figure 1 shows the Presbytery drop down box. All drop down boxes are </w:t>
      </w:r>
      <w:proofErr w:type="spellStart"/>
      <w:r>
        <w:t>coloured</w:t>
      </w:r>
      <w:proofErr w:type="spellEnd"/>
      <w:r>
        <w:t xml:space="preserve"> blue. First, click on the blue field and a small box appears to the right of the field with a small triangle pointing down. Second, click on this triangle arrow and the drop down box opens. Click on the selected line item and that item then appears in the blue box as entered data. </w:t>
      </w:r>
    </w:p>
    <w:p w:rsidR="00DF4013" w:rsidRDefault="00DF4013" w:rsidP="00EA6630">
      <w:r>
        <w:t>The other drop down box (blue box) on page-1 is to select the Church type. Select the correct one for your church.</w:t>
      </w:r>
    </w:p>
    <w:p w:rsidR="005A1A75" w:rsidRDefault="005A1A75" w:rsidP="005A1A75">
      <w:pPr>
        <w:pStyle w:val="Heading3"/>
      </w:pPr>
      <w:bookmarkStart w:id="79" w:name="_Toc412302036"/>
      <w:r>
        <w:t>Enter the Congregation Names</w:t>
      </w:r>
      <w:bookmarkEnd w:id="79"/>
    </w:p>
    <w:p w:rsidR="005A1A75" w:rsidRDefault="005A1A75" w:rsidP="00EA6630">
      <w:r>
        <w:t xml:space="preserve">There are three green fields prefixed with </w:t>
      </w:r>
      <w:r w:rsidRPr="005A1A75">
        <w:rPr>
          <w:rFonts w:ascii="Arial Black" w:hAnsi="Arial Black"/>
          <w:sz w:val="18"/>
          <w:szCs w:val="18"/>
        </w:rPr>
        <w:t>A_3.1, A_3.2, and A_3.3</w:t>
      </w:r>
      <w:r>
        <w:t xml:space="preserve"> respectively: Enter the congregation n</w:t>
      </w:r>
      <w:r w:rsidR="0051624F">
        <w:t xml:space="preserve">ames here. If only 2 congregations, then leave the green field next to </w:t>
      </w:r>
      <w:r w:rsidR="0051624F" w:rsidRPr="005A1A75">
        <w:rPr>
          <w:rFonts w:ascii="Arial Black" w:hAnsi="Arial Black"/>
          <w:sz w:val="18"/>
          <w:szCs w:val="18"/>
        </w:rPr>
        <w:t>A_3.3</w:t>
      </w:r>
      <w:r w:rsidR="0051624F">
        <w:t xml:space="preserve"> blank. Also, page </w:t>
      </w:r>
      <w:r w:rsidR="0051624F" w:rsidRPr="005A1A75">
        <w:rPr>
          <w:rFonts w:ascii="Arial Black" w:hAnsi="Arial Black"/>
          <w:sz w:val="18"/>
          <w:szCs w:val="18"/>
        </w:rPr>
        <w:t>A_3.3</w:t>
      </w:r>
      <w:r w:rsidR="0051624F">
        <w:t xml:space="preserve"> should be hidden (see section 2 above).</w:t>
      </w:r>
    </w:p>
    <w:p w:rsidR="00561143" w:rsidRPr="00197008" w:rsidRDefault="00561143" w:rsidP="00EA6630">
      <w:pPr>
        <w:pStyle w:val="Heading3"/>
      </w:pPr>
      <w:bookmarkStart w:id="80" w:name="_Toc351050764"/>
      <w:bookmarkStart w:id="81" w:name="_Toc362257771"/>
      <w:bookmarkStart w:id="82" w:name="_Toc365360935"/>
      <w:bookmarkStart w:id="83" w:name="_Toc367122191"/>
      <w:bookmarkStart w:id="84" w:name="_Toc369594446"/>
      <w:bookmarkStart w:id="85" w:name="_Toc369594665"/>
      <w:bookmarkStart w:id="86" w:name="_Toc369895658"/>
      <w:bookmarkStart w:id="87" w:name="_Toc370901759"/>
      <w:bookmarkStart w:id="88" w:name="_Toc412144293"/>
      <w:bookmarkStart w:id="89" w:name="_Toc412302037"/>
      <w:r w:rsidRPr="00197008">
        <w:t>Timetable of events</w:t>
      </w:r>
      <w:bookmarkEnd w:id="80"/>
      <w:bookmarkEnd w:id="81"/>
      <w:bookmarkEnd w:id="82"/>
      <w:bookmarkEnd w:id="83"/>
      <w:bookmarkEnd w:id="84"/>
      <w:bookmarkEnd w:id="85"/>
      <w:bookmarkEnd w:id="86"/>
      <w:bookmarkEnd w:id="87"/>
      <w:bookmarkEnd w:id="88"/>
      <w:bookmarkEnd w:id="89"/>
    </w:p>
    <w:p w:rsidR="00561143" w:rsidRDefault="00561143" w:rsidP="00EA6630">
      <w:r>
        <w:t xml:space="preserve">Please observe the timetable of events listed on page 1 as appropriate for your church's calendar or financial </w:t>
      </w:r>
      <w:r w:rsidR="00690B9B">
        <w:t>period</w:t>
      </w:r>
      <w:r>
        <w:t xml:space="preserve"> </w:t>
      </w:r>
      <w:r w:rsidR="007533CA">
        <w:t xml:space="preserve">for </w:t>
      </w:r>
      <w:r>
        <w:t xml:space="preserve">completion </w:t>
      </w:r>
      <w:r w:rsidR="007533CA">
        <w:t>of</w:t>
      </w:r>
      <w:r>
        <w:t xml:space="preserve"> the APR.</w:t>
      </w:r>
      <w:r w:rsidR="00655C56">
        <w:t xml:space="preserve"> </w:t>
      </w:r>
    </w:p>
    <w:p w:rsidR="00561143" w:rsidRPr="00197008" w:rsidRDefault="00561143" w:rsidP="00EA6630">
      <w:pPr>
        <w:pStyle w:val="Heading3"/>
      </w:pPr>
      <w:bookmarkStart w:id="90" w:name="_Toc351050765"/>
      <w:bookmarkStart w:id="91" w:name="_Toc362257772"/>
      <w:bookmarkStart w:id="92" w:name="_Toc365360936"/>
      <w:bookmarkStart w:id="93" w:name="_Toc367122192"/>
      <w:bookmarkStart w:id="94" w:name="_Toc369594447"/>
      <w:bookmarkStart w:id="95" w:name="_Toc369594666"/>
      <w:bookmarkStart w:id="96" w:name="_Toc369895659"/>
      <w:bookmarkStart w:id="97" w:name="_Toc370901760"/>
      <w:bookmarkStart w:id="98" w:name="_Toc412144294"/>
      <w:bookmarkStart w:id="99" w:name="_Toc412302038"/>
      <w:r w:rsidRPr="00197008">
        <w:t>Statistical Information</w:t>
      </w:r>
      <w:bookmarkEnd w:id="90"/>
      <w:bookmarkEnd w:id="91"/>
      <w:bookmarkEnd w:id="92"/>
      <w:bookmarkEnd w:id="93"/>
      <w:bookmarkEnd w:id="94"/>
      <w:bookmarkEnd w:id="95"/>
      <w:bookmarkEnd w:id="96"/>
      <w:bookmarkEnd w:id="97"/>
      <w:bookmarkEnd w:id="98"/>
      <w:bookmarkEnd w:id="99"/>
    </w:p>
    <w:p w:rsidR="00561143" w:rsidRDefault="00561143" w:rsidP="00EA6630">
      <w:r>
        <w:t xml:space="preserve">This section is fairly </w:t>
      </w:r>
      <w:r w:rsidR="00121147">
        <w:t>self-explanatory</w:t>
      </w:r>
      <w:r>
        <w:t xml:space="preserve"> and except for the "</w:t>
      </w:r>
      <w:proofErr w:type="spellStart"/>
      <w:r>
        <w:t>Kms</w:t>
      </w:r>
      <w:proofErr w:type="spellEnd"/>
      <w:r>
        <w:t xml:space="preserve"> from Manse", the data entered should exactly match the data reported in the "Annual Statistical Returns" for the most recent calendar year.</w:t>
      </w:r>
    </w:p>
    <w:p w:rsidR="00561143" w:rsidRDefault="00561143" w:rsidP="00550FB2">
      <w:pPr>
        <w:pStyle w:val="Heading2"/>
      </w:pPr>
      <w:bookmarkStart w:id="100" w:name="_Toc351050766"/>
      <w:bookmarkStart w:id="101" w:name="_Toc362257773"/>
      <w:bookmarkStart w:id="102" w:name="_Toc365360937"/>
      <w:bookmarkStart w:id="103" w:name="_Toc367122193"/>
      <w:bookmarkStart w:id="104" w:name="_Toc369594448"/>
      <w:bookmarkStart w:id="105" w:name="_Toc369594667"/>
      <w:bookmarkStart w:id="106" w:name="_Toc369895660"/>
      <w:bookmarkStart w:id="107" w:name="_Toc370901761"/>
      <w:bookmarkStart w:id="108" w:name="_Toc412144295"/>
      <w:bookmarkStart w:id="109" w:name="_Toc412302039"/>
      <w:r>
        <w:t>Terms of Settlement (TOS) (APR_pg_2)</w:t>
      </w:r>
      <w:bookmarkEnd w:id="100"/>
      <w:bookmarkEnd w:id="101"/>
      <w:bookmarkEnd w:id="102"/>
      <w:bookmarkEnd w:id="103"/>
      <w:bookmarkEnd w:id="104"/>
      <w:bookmarkEnd w:id="105"/>
      <w:bookmarkEnd w:id="106"/>
      <w:bookmarkEnd w:id="107"/>
      <w:bookmarkEnd w:id="108"/>
      <w:bookmarkEnd w:id="109"/>
    </w:p>
    <w:p w:rsidR="00561143" w:rsidRPr="000A1780" w:rsidRDefault="00561143" w:rsidP="00EA6630">
      <w:pPr>
        <w:pStyle w:val="Heading3"/>
      </w:pPr>
      <w:bookmarkStart w:id="110" w:name="_Toc351050767"/>
      <w:bookmarkStart w:id="111" w:name="_Toc362257774"/>
      <w:bookmarkStart w:id="112" w:name="_Toc365360938"/>
      <w:bookmarkStart w:id="113" w:name="_Toc367122194"/>
      <w:bookmarkStart w:id="114" w:name="_Toc369594449"/>
      <w:bookmarkStart w:id="115" w:name="_Toc369594668"/>
      <w:bookmarkStart w:id="116" w:name="_Toc369895661"/>
      <w:bookmarkStart w:id="117" w:name="_Toc370901762"/>
      <w:bookmarkStart w:id="118" w:name="_Toc412144296"/>
      <w:bookmarkStart w:id="119" w:name="_Toc412302040"/>
      <w:r w:rsidRPr="000A1780">
        <w:t>Page 2 Notes</w:t>
      </w:r>
      <w:bookmarkEnd w:id="110"/>
      <w:bookmarkEnd w:id="111"/>
      <w:bookmarkEnd w:id="112"/>
      <w:bookmarkEnd w:id="113"/>
      <w:bookmarkEnd w:id="114"/>
      <w:bookmarkEnd w:id="115"/>
      <w:bookmarkEnd w:id="116"/>
      <w:bookmarkEnd w:id="117"/>
      <w:bookmarkEnd w:id="118"/>
      <w:bookmarkEnd w:id="119"/>
    </w:p>
    <w:p w:rsidR="00561143" w:rsidRDefault="00561143" w:rsidP="00EA6630">
      <w:r>
        <w:t>This page is to record the remuneration paid</w:t>
      </w:r>
      <w:r w:rsidR="00184C51">
        <w:t>*</w:t>
      </w:r>
      <w:r>
        <w:t xml:space="preserve"> and related TOS items. The minimum stipend</w:t>
      </w:r>
      <w:r w:rsidR="00184C51">
        <w:t>*</w:t>
      </w:r>
      <w:r>
        <w:t xml:space="preserve"> and NCB</w:t>
      </w:r>
      <w:r w:rsidR="00184C51">
        <w:t>*</w:t>
      </w:r>
      <w:r>
        <w:t xml:space="preserve"> amounts entered are not to be less than those set annually by the General Assembly of Victoria. </w:t>
      </w:r>
      <w:r w:rsidR="00CB3008">
        <w:lastRenderedPageBreak/>
        <w:t>Normally, the audited amounts paid are entered in the</w:t>
      </w:r>
      <w:r w:rsidR="00DA2219">
        <w:t xml:space="preserve"> 'ACTUAL …'</w:t>
      </w:r>
      <w:r w:rsidR="005863CB">
        <w:t xml:space="preserve"> column</w:t>
      </w:r>
      <w:r>
        <w:t xml:space="preserve"> and the proposed b</w:t>
      </w:r>
      <w:r w:rsidR="00DA2219">
        <w:t>udget amounts in the 'BUDGET …</w:t>
      </w:r>
      <w:r>
        <w:t xml:space="preserve">' column. There are other fields to complete including fields with drop down boxes to select the input. </w:t>
      </w:r>
    </w:p>
    <w:p w:rsidR="00E35272" w:rsidRDefault="00093354" w:rsidP="00EA6630">
      <w:r>
        <w:t>Also remuneration line</w:t>
      </w:r>
      <w:r w:rsidR="000D1C42">
        <w:t>s</w:t>
      </w:r>
      <w:r>
        <w:t xml:space="preserve"> d) iv): If a minister is paid in lieu of a manse then </w:t>
      </w:r>
      <w:r w:rsidR="000D1C42">
        <w:t xml:space="preserve">enter this amount </w:t>
      </w:r>
      <w:r>
        <w:t xml:space="preserve">or </w:t>
      </w:r>
      <w:r w:rsidR="000D1C42">
        <w:t>is provided with</w:t>
      </w:r>
      <w:r>
        <w:t xml:space="preserve"> a non-church owned manse rented by the church then </w:t>
      </w:r>
      <w:r w:rsidR="000D1C42">
        <w:t>enter this rental amount.</w:t>
      </w:r>
    </w:p>
    <w:p w:rsidR="00561143" w:rsidRDefault="00561143" w:rsidP="00EA6630">
      <w:r>
        <w:t xml:space="preserve">This page also contains space to add the Terms of Settlement of a second minister. </w:t>
      </w:r>
    </w:p>
    <w:p w:rsidR="00294E48" w:rsidRDefault="00294E48" w:rsidP="00EA6630">
      <w:r>
        <w:t>*Congregations of all Parishes using a calendar year, need to authorize their Boards of Management to adjust the Terms of Settlement in the middle of their financial year in line with the new TOS set by the GAV to commence on 1 July of that year.</w:t>
      </w:r>
    </w:p>
    <w:p w:rsidR="00561143" w:rsidRDefault="00561143" w:rsidP="00EA6630">
      <w:r>
        <w:t xml:space="preserve">Please note that the </w:t>
      </w:r>
      <w:r w:rsidR="00DA2219">
        <w:t xml:space="preserve">light </w:t>
      </w:r>
      <w:r>
        <w:t xml:space="preserve">yellow fields automatically total the column inputs and transfer the respective totals automatically to </w:t>
      </w:r>
      <w:r w:rsidR="00E47B6B">
        <w:t>A_3.F</w:t>
      </w:r>
      <w:r>
        <w:t xml:space="preserve"> at </w:t>
      </w:r>
      <w:r>
        <w:rPr>
          <w:i/>
        </w:rPr>
        <w:t>A4</w:t>
      </w:r>
      <w:r>
        <w:t xml:space="preserve">a and </w:t>
      </w:r>
      <w:r>
        <w:rPr>
          <w:i/>
        </w:rPr>
        <w:t>B4</w:t>
      </w:r>
      <w:r>
        <w:t xml:space="preserve">a. [The reference </w:t>
      </w:r>
      <w:r>
        <w:rPr>
          <w:i/>
        </w:rPr>
        <w:t>A4</w:t>
      </w:r>
      <w:r>
        <w:t xml:space="preserve">a refers to column </w:t>
      </w:r>
      <w:r>
        <w:rPr>
          <w:i/>
        </w:rPr>
        <w:t>A4</w:t>
      </w:r>
      <w:r>
        <w:t xml:space="preserve"> in the '4.Expenditure' section and the </w:t>
      </w:r>
      <w:r w:rsidR="0012137B">
        <w:t>row</w:t>
      </w:r>
      <w:r w:rsidR="00C668E6">
        <w:t xml:space="preserve"> labelled 'a</w:t>
      </w:r>
      <w:r>
        <w:t xml:space="preserve">', and hence </w:t>
      </w:r>
      <w:r>
        <w:rPr>
          <w:i/>
        </w:rPr>
        <w:t>B4</w:t>
      </w:r>
      <w:r>
        <w:t xml:space="preserve">a is the adjacent cell in column </w:t>
      </w:r>
      <w:r>
        <w:rPr>
          <w:i/>
        </w:rPr>
        <w:t>B4</w:t>
      </w:r>
      <w:r>
        <w:t xml:space="preserve"> of the same </w:t>
      </w:r>
      <w:r w:rsidR="0012137B">
        <w:t>row</w:t>
      </w:r>
      <w:r w:rsidR="00C668E6">
        <w:t xml:space="preserve"> labelled 'a</w:t>
      </w:r>
      <w:r>
        <w:t>']</w:t>
      </w:r>
    </w:p>
    <w:p w:rsidR="00561143" w:rsidRDefault="00561143" w:rsidP="00EA6630">
      <w:pPr>
        <w:pStyle w:val="Heading3"/>
      </w:pPr>
      <w:bookmarkStart w:id="120" w:name="_Toc351050768"/>
      <w:bookmarkStart w:id="121" w:name="_Toc362257775"/>
      <w:bookmarkStart w:id="122" w:name="_Toc365360939"/>
      <w:bookmarkStart w:id="123" w:name="_Toc367122195"/>
      <w:bookmarkStart w:id="124" w:name="_Toc369594450"/>
      <w:bookmarkStart w:id="125" w:name="_Toc369594669"/>
      <w:bookmarkStart w:id="126" w:name="_Toc369895662"/>
      <w:bookmarkStart w:id="127" w:name="_Toc370901763"/>
      <w:bookmarkStart w:id="128" w:name="_Toc412144297"/>
      <w:bookmarkStart w:id="129" w:name="_Toc412302041"/>
      <w:r>
        <w:t>Additional Workers</w:t>
      </w:r>
      <w:bookmarkEnd w:id="120"/>
      <w:bookmarkEnd w:id="121"/>
      <w:bookmarkEnd w:id="122"/>
      <w:bookmarkEnd w:id="123"/>
      <w:bookmarkEnd w:id="124"/>
      <w:bookmarkEnd w:id="125"/>
      <w:bookmarkEnd w:id="126"/>
      <w:bookmarkEnd w:id="127"/>
      <w:bookmarkEnd w:id="128"/>
      <w:bookmarkEnd w:id="129"/>
    </w:p>
    <w:p w:rsidR="00561143" w:rsidRDefault="00561143" w:rsidP="00EA6630">
      <w:r>
        <w:t xml:space="preserve">For additional workers, note the line "Additional Worker(s) - Print this page, fill it in, and add the totals to these fields" at the bottom of the page 2. Do simply what the line says, </w:t>
      </w:r>
      <w:proofErr w:type="spellStart"/>
      <w:r>
        <w:t>ie</w:t>
      </w:r>
      <w:proofErr w:type="spellEnd"/>
      <w:r>
        <w:t xml:space="preserve">. </w:t>
      </w:r>
      <w:proofErr w:type="gramStart"/>
      <w:r>
        <w:t>print</w:t>
      </w:r>
      <w:proofErr w:type="gramEnd"/>
      <w:r>
        <w:t xml:space="preserve"> the page with all fields blank, fill in the printed copy, calculate totals manually and enter appropriately on that line. Attach any additional sheets with the APR</w:t>
      </w:r>
      <w:r w:rsidR="00E47B6B">
        <w:t xml:space="preserve"> (</w:t>
      </w:r>
      <w:proofErr w:type="spellStart"/>
      <w:r w:rsidR="00E47B6B">
        <w:t>ie.the</w:t>
      </w:r>
      <w:proofErr w:type="spellEnd"/>
      <w:r w:rsidR="00E47B6B">
        <w:t xml:space="preserve"> printed APREM)</w:t>
      </w:r>
      <w:r>
        <w:t xml:space="preserve">. </w:t>
      </w:r>
    </w:p>
    <w:p w:rsidR="00561143" w:rsidRDefault="00561143" w:rsidP="00EA6630">
      <w:pPr>
        <w:pStyle w:val="Heading3"/>
      </w:pPr>
      <w:bookmarkStart w:id="130" w:name="_Toc351050769"/>
      <w:bookmarkStart w:id="131" w:name="_Toc362257776"/>
      <w:bookmarkStart w:id="132" w:name="_Toc365360940"/>
      <w:bookmarkStart w:id="133" w:name="_Toc367122196"/>
      <w:bookmarkStart w:id="134" w:name="_Toc369594451"/>
      <w:bookmarkStart w:id="135" w:name="_Toc369594670"/>
      <w:bookmarkStart w:id="136" w:name="_Toc369895663"/>
      <w:bookmarkStart w:id="137" w:name="_Toc370901764"/>
      <w:bookmarkStart w:id="138" w:name="_Toc412144298"/>
      <w:bookmarkStart w:id="139" w:name="_Toc412302042"/>
      <w:r>
        <w:t>Relocation Costs</w:t>
      </w:r>
      <w:bookmarkEnd w:id="130"/>
      <w:bookmarkEnd w:id="131"/>
      <w:bookmarkEnd w:id="132"/>
      <w:bookmarkEnd w:id="133"/>
      <w:bookmarkEnd w:id="134"/>
      <w:bookmarkEnd w:id="135"/>
      <w:bookmarkEnd w:id="136"/>
      <w:bookmarkEnd w:id="137"/>
      <w:bookmarkEnd w:id="138"/>
      <w:bookmarkEnd w:id="139"/>
    </w:p>
    <w:p w:rsidR="00561143" w:rsidRPr="00E97463" w:rsidRDefault="00561143" w:rsidP="00EA6630">
      <w:r>
        <w:t xml:space="preserve">Where a parish is vacant, a minister is </w:t>
      </w:r>
      <w:r w:rsidR="00B23D9F">
        <w:t xml:space="preserve">normally </w:t>
      </w:r>
      <w:r w:rsidRPr="00E97463">
        <w:t>budgeted for</w:t>
      </w:r>
      <w:r w:rsidR="00A061D2">
        <w:t>,</w:t>
      </w:r>
      <w:r w:rsidRPr="00E97463">
        <w:t xml:space="preserve"> </w:t>
      </w:r>
      <w:r w:rsidR="00A061D2">
        <w:t>including an estimate for ‘relocation costs’</w:t>
      </w:r>
      <w:r w:rsidRPr="00E97463">
        <w:t xml:space="preserve"> so the congregation will know its ability to call a minister. Do not forget to include the relocation costs in the budget including an estimate where 'ALL' is entered as the response to the relocation costs. </w:t>
      </w:r>
      <w:r w:rsidR="002B781B" w:rsidRPr="00E97463">
        <w:t>The budget amount is to be manually</w:t>
      </w:r>
      <w:r w:rsidR="00092030">
        <w:t xml:space="preserve"> added to the ‘Congregational’ total on</w:t>
      </w:r>
      <w:r w:rsidR="002B781B" w:rsidRPr="00E97463">
        <w:t xml:space="preserve"> the </w:t>
      </w:r>
      <w:r w:rsidR="0025363C">
        <w:t xml:space="preserve">‘FEDERAL BOARD </w:t>
      </w:r>
      <w:r w:rsidR="002B781B" w:rsidRPr="00E97463">
        <w:t>financial summary page</w:t>
      </w:r>
      <w:r w:rsidR="0025363C">
        <w:t>’</w:t>
      </w:r>
      <w:r w:rsidR="002B781B" w:rsidRPr="00E97463">
        <w:t xml:space="preserve"> at A4</w:t>
      </w:r>
      <w:r w:rsidR="00092030">
        <w:t>h</w:t>
      </w:r>
      <w:r w:rsidR="000D1C42">
        <w:t>.</w:t>
      </w:r>
      <w:r w:rsidR="002B781B" w:rsidRPr="00E97463">
        <w:t xml:space="preserve"> </w:t>
      </w:r>
      <w:r w:rsidRPr="00E97463">
        <w:t>The figure is for budgeting only</w:t>
      </w:r>
      <w:r w:rsidR="00092030">
        <w:t xml:space="preserve"> – a note in</w:t>
      </w:r>
      <w:r w:rsidR="00A061D2">
        <w:t xml:space="preserve"> the comment field (A4r) should be made (</w:t>
      </w:r>
      <w:proofErr w:type="spellStart"/>
      <w:r w:rsidR="00A061D2">
        <w:t>eg</w:t>
      </w:r>
      <w:proofErr w:type="spellEnd"/>
      <w:r w:rsidR="00A061D2">
        <w:t>. “Re-location of $4,000 added to A4h”)</w:t>
      </w:r>
      <w:r w:rsidRPr="00E97463">
        <w:t xml:space="preserve">. </w:t>
      </w:r>
      <w:r w:rsidR="00A061D2">
        <w:br/>
      </w:r>
      <w:r w:rsidRPr="00E97463">
        <w:t xml:space="preserve">It is standard </w:t>
      </w:r>
      <w:r w:rsidR="008D26B4" w:rsidRPr="00E97463">
        <w:t>practice</w:t>
      </w:r>
      <w:r w:rsidRPr="00E97463">
        <w:t xml:space="preserve"> that all moving costs are met by the parish.</w:t>
      </w:r>
    </w:p>
    <w:p w:rsidR="00F54B1C" w:rsidRDefault="00F54B1C" w:rsidP="00EA6630">
      <w:pPr>
        <w:pStyle w:val="Heading3"/>
      </w:pPr>
      <w:bookmarkStart w:id="140" w:name="_Toc351050770"/>
      <w:bookmarkStart w:id="141" w:name="_Toc362257777"/>
      <w:bookmarkStart w:id="142" w:name="_Toc365360941"/>
      <w:bookmarkStart w:id="143" w:name="_Toc367122197"/>
      <w:bookmarkStart w:id="144" w:name="_Toc369594452"/>
      <w:bookmarkStart w:id="145" w:name="_Toc369594671"/>
      <w:bookmarkStart w:id="146" w:name="_Toc369895664"/>
      <w:bookmarkStart w:id="147" w:name="_Toc370901765"/>
      <w:bookmarkStart w:id="148" w:name="_Toc412144299"/>
      <w:bookmarkStart w:id="149" w:name="_Toc412302043"/>
      <w:r>
        <w:t>Calendar Year</w:t>
      </w:r>
      <w:bookmarkEnd w:id="140"/>
      <w:bookmarkEnd w:id="141"/>
      <w:bookmarkEnd w:id="142"/>
      <w:bookmarkEnd w:id="143"/>
      <w:bookmarkEnd w:id="144"/>
      <w:bookmarkEnd w:id="145"/>
      <w:bookmarkEnd w:id="146"/>
      <w:bookmarkEnd w:id="147"/>
      <w:bookmarkEnd w:id="148"/>
      <w:bookmarkEnd w:id="149"/>
    </w:p>
    <w:p w:rsidR="00F54B1C" w:rsidRDefault="009F002A" w:rsidP="00EA6630">
      <w:r>
        <w:t>*</w:t>
      </w:r>
      <w:r w:rsidR="00F54B1C">
        <w:t>Congregation</w:t>
      </w:r>
      <w:r>
        <w:t>s</w:t>
      </w:r>
      <w:r w:rsidR="00F54B1C">
        <w:t xml:space="preserve"> of all Parishes using a </w:t>
      </w:r>
      <w:r w:rsidR="00F54B1C" w:rsidRPr="00E97463">
        <w:t>calendar year</w:t>
      </w:r>
      <w:r w:rsidRPr="00E97463">
        <w:t>,</w:t>
      </w:r>
      <w:r w:rsidR="00F54B1C" w:rsidRPr="00E97463">
        <w:t xml:space="preserve"> need</w:t>
      </w:r>
      <w:r w:rsidRPr="00E97463">
        <w:t xml:space="preserve"> to authorize their Boards</w:t>
      </w:r>
      <w:r w:rsidR="00F54B1C" w:rsidRPr="00E97463">
        <w:t xml:space="preserve"> of Management to adjust the Terms of Settlement in the middle of their financial year in line with the new TOS set by the GAV to commence on 1 Ju</w:t>
      </w:r>
      <w:r w:rsidR="00F54B1C">
        <w:t>ly of that year.</w:t>
      </w:r>
    </w:p>
    <w:p w:rsidR="00561143" w:rsidRDefault="00561143" w:rsidP="00EA6630">
      <w:pPr>
        <w:pStyle w:val="Heading3"/>
      </w:pPr>
      <w:bookmarkStart w:id="150" w:name="_Toc351050772"/>
      <w:bookmarkStart w:id="151" w:name="_Toc362257779"/>
      <w:bookmarkStart w:id="152" w:name="_Toc365360943"/>
      <w:bookmarkStart w:id="153" w:name="_Toc367122199"/>
      <w:bookmarkStart w:id="154" w:name="_Toc369594454"/>
      <w:bookmarkStart w:id="155" w:name="_Toc369594673"/>
      <w:bookmarkStart w:id="156" w:name="_Toc369895666"/>
      <w:bookmarkStart w:id="157" w:name="_Toc370901767"/>
      <w:bookmarkStart w:id="158" w:name="_Toc412144301"/>
      <w:bookmarkStart w:id="159" w:name="_Toc412302044"/>
      <w:r>
        <w:t>Page 3 Notes</w:t>
      </w:r>
      <w:bookmarkEnd w:id="150"/>
      <w:bookmarkEnd w:id="151"/>
      <w:bookmarkEnd w:id="152"/>
      <w:bookmarkEnd w:id="153"/>
      <w:bookmarkEnd w:id="154"/>
      <w:bookmarkEnd w:id="155"/>
      <w:bookmarkEnd w:id="156"/>
      <w:bookmarkEnd w:id="157"/>
      <w:bookmarkEnd w:id="158"/>
      <w:bookmarkEnd w:id="159"/>
    </w:p>
    <w:p w:rsidR="003C6509" w:rsidRDefault="00947B2E" w:rsidP="00EA6630">
      <w:pPr>
        <w:pStyle w:val="bt10"/>
      </w:pPr>
      <w:r>
        <w:t>F</w:t>
      </w:r>
      <w:r w:rsidR="00561143">
        <w:t>igure 2 is a copy of the top portion of the Financial Summary Page</w:t>
      </w:r>
      <w:r>
        <w:t xml:space="preserve"> for </w:t>
      </w:r>
      <w:proofErr w:type="spellStart"/>
      <w:r w:rsidRPr="00947B2E">
        <w:rPr>
          <w:rFonts w:ascii="Aharoni" w:hAnsi="Aharoni" w:cs="Aharoni"/>
          <w:color w:val="FF0000"/>
        </w:rPr>
        <w:t>Congreg</w:t>
      </w:r>
      <w:proofErr w:type="spellEnd"/>
      <w:r w:rsidRPr="00947B2E">
        <w:rPr>
          <w:rFonts w:ascii="Aharoni" w:hAnsi="Aharoni" w:cs="Aharoni"/>
          <w:color w:val="FF0000"/>
        </w:rPr>
        <w:t>. ONE</w:t>
      </w:r>
    </w:p>
    <w:tbl>
      <w:tblPr>
        <w:tblW w:w="0" w:type="auto"/>
        <w:tblInd w:w="567" w:type="dxa"/>
        <w:tblLayout w:type="fixed"/>
        <w:tblLook w:val="04A0" w:firstRow="1" w:lastRow="0" w:firstColumn="1" w:lastColumn="0" w:noHBand="0" w:noVBand="1"/>
      </w:tblPr>
      <w:tblGrid>
        <w:gridCol w:w="1410"/>
        <w:gridCol w:w="7770"/>
      </w:tblGrid>
      <w:tr w:rsidR="003C6509" w:rsidTr="00E35272">
        <w:tc>
          <w:tcPr>
            <w:tcW w:w="1410" w:type="dxa"/>
            <w:shd w:val="clear" w:color="auto" w:fill="auto"/>
          </w:tcPr>
          <w:p w:rsidR="003C6509" w:rsidRDefault="003C6509" w:rsidP="00E35272">
            <w:pPr>
              <w:pStyle w:val="bt10"/>
              <w:ind w:left="0"/>
            </w:pPr>
            <w:r w:rsidRPr="00651B7E">
              <w:rPr>
                <w:lang w:eastAsia="ar-SA"/>
              </w:rPr>
              <w:t>Figure 2</w:t>
            </w:r>
          </w:p>
        </w:tc>
        <w:tc>
          <w:tcPr>
            <w:tcW w:w="7770" w:type="dxa"/>
            <w:shd w:val="clear" w:color="auto" w:fill="auto"/>
          </w:tcPr>
          <w:p w:rsidR="003C6509" w:rsidRDefault="00947B2E" w:rsidP="00E35272">
            <w:pPr>
              <w:pStyle w:val="bt10"/>
              <w:ind w:left="8" w:right="297"/>
              <w:jc w:val="left"/>
            </w:pPr>
            <w:r>
              <w:rPr>
                <w:noProof/>
                <w:lang w:val="en-AU"/>
              </w:rPr>
              <w:drawing>
                <wp:inline distT="0" distB="0" distL="0" distR="0" wp14:anchorId="0C4FF7B1" wp14:editId="72DE0AF4">
                  <wp:extent cx="4796790" cy="6235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790" cy="623570"/>
                          </a:xfrm>
                          <a:prstGeom prst="rect">
                            <a:avLst/>
                          </a:prstGeom>
                        </pic:spPr>
                      </pic:pic>
                    </a:graphicData>
                  </a:graphic>
                </wp:inline>
              </w:drawing>
            </w:r>
          </w:p>
        </w:tc>
      </w:tr>
    </w:tbl>
    <w:p w:rsidR="00561143" w:rsidRPr="003C6509" w:rsidRDefault="003C6509" w:rsidP="00EA6630">
      <w:pPr>
        <w:pStyle w:val="bt10"/>
      </w:pPr>
      <w:r>
        <w:t>T</w:t>
      </w:r>
      <w:r w:rsidRPr="003C6509">
        <w:t>he darker</w:t>
      </w:r>
      <w:r w:rsidR="00561143" w:rsidRPr="003C6509">
        <w:t xml:space="preserve"> yellow fields are calculation fields and are non-editable as are all the white areas</w:t>
      </w:r>
      <w:r>
        <w:t xml:space="preserve"> (cells)</w:t>
      </w:r>
      <w:r w:rsidR="00561143" w:rsidRPr="003C6509">
        <w:t xml:space="preserve"> of the </w:t>
      </w:r>
      <w:r>
        <w:t>page</w:t>
      </w:r>
      <w:r w:rsidR="00561143" w:rsidRPr="003C6509">
        <w:t xml:space="preserve">. </w:t>
      </w:r>
      <w:r w:rsidR="00561143" w:rsidRPr="00E97463">
        <w:rPr>
          <w:color w:val="385623" w:themeColor="accent6" w:themeShade="80"/>
        </w:rPr>
        <w:t>***The green cells or fields are for data entry***</w:t>
      </w:r>
    </w:p>
    <w:p w:rsidR="00561143" w:rsidRDefault="00561143" w:rsidP="00EA6630">
      <w:pPr>
        <w:pStyle w:val="Heading3"/>
      </w:pPr>
      <w:bookmarkStart w:id="160" w:name="_Toc351050773"/>
      <w:bookmarkStart w:id="161" w:name="_Toc362257780"/>
      <w:bookmarkStart w:id="162" w:name="_Toc365360944"/>
      <w:bookmarkStart w:id="163" w:name="_Toc367122200"/>
      <w:bookmarkStart w:id="164" w:name="_Toc369594455"/>
      <w:bookmarkStart w:id="165" w:name="_Toc369594674"/>
      <w:bookmarkStart w:id="166" w:name="_Toc369895667"/>
      <w:bookmarkStart w:id="167" w:name="_Toc370901768"/>
      <w:bookmarkStart w:id="168" w:name="_Toc412144302"/>
      <w:bookmarkStart w:id="169" w:name="_Toc412302045"/>
      <w:r>
        <w:t>Column Labelling</w:t>
      </w:r>
      <w:bookmarkEnd w:id="160"/>
      <w:bookmarkEnd w:id="161"/>
      <w:bookmarkEnd w:id="162"/>
      <w:bookmarkEnd w:id="163"/>
      <w:bookmarkEnd w:id="164"/>
      <w:bookmarkEnd w:id="165"/>
      <w:bookmarkEnd w:id="166"/>
      <w:bookmarkEnd w:id="167"/>
      <w:bookmarkEnd w:id="168"/>
      <w:bookmarkEnd w:id="169"/>
    </w:p>
    <w:p w:rsidR="00561143" w:rsidRDefault="0025363C" w:rsidP="00EA6630">
      <w:r>
        <w:t>For each of the financial summary pages, t</w:t>
      </w:r>
      <w:r w:rsidR="00561143">
        <w:t xml:space="preserve">he columns are labelled with the capital italic letters </w:t>
      </w:r>
      <w:r w:rsidR="00561143">
        <w:rPr>
          <w:i/>
        </w:rPr>
        <w:t>A, B</w:t>
      </w:r>
      <w:r w:rsidR="00561143">
        <w:t xml:space="preserve"> &amp; </w:t>
      </w:r>
      <w:r w:rsidR="00561143">
        <w:rPr>
          <w:i/>
        </w:rPr>
        <w:t>C</w:t>
      </w:r>
      <w:r w:rsidR="00561143">
        <w:t xml:space="preserve"> in sections 3 and 4 and an additional column </w:t>
      </w:r>
      <w:r w:rsidR="00561143">
        <w:rPr>
          <w:i/>
        </w:rPr>
        <w:t>D</w:t>
      </w:r>
      <w:r w:rsidR="00561143">
        <w:t xml:space="preserve"> in sections 5, 6, 7 &amp;8. In each section, the section number</w:t>
      </w:r>
      <w:r w:rsidR="003C6509">
        <w:t>s</w:t>
      </w:r>
      <w:r w:rsidR="00561143">
        <w:t xml:space="preserve"> in italics </w:t>
      </w:r>
      <w:r w:rsidR="003C6509">
        <w:t>are</w:t>
      </w:r>
      <w:r w:rsidR="00561143">
        <w:t xml:space="preserve"> added.</w:t>
      </w:r>
    </w:p>
    <w:p w:rsidR="00561143" w:rsidRDefault="00561143" w:rsidP="00EA6630">
      <w:pPr>
        <w:pStyle w:val="Heading3"/>
      </w:pPr>
      <w:bookmarkStart w:id="170" w:name="_Toc351050774"/>
      <w:bookmarkStart w:id="171" w:name="_Toc362257781"/>
      <w:bookmarkStart w:id="172" w:name="_Toc365360945"/>
      <w:bookmarkStart w:id="173" w:name="_Toc367122201"/>
      <w:bookmarkStart w:id="174" w:name="_Toc369594456"/>
      <w:bookmarkStart w:id="175" w:name="_Toc369594675"/>
      <w:bookmarkStart w:id="176" w:name="_Toc369895668"/>
      <w:bookmarkStart w:id="177" w:name="_Toc370901769"/>
      <w:bookmarkStart w:id="178" w:name="_Toc412144303"/>
      <w:bookmarkStart w:id="179" w:name="_Toc412302046"/>
      <w:r>
        <w:t>Field (Cell) Referencing</w:t>
      </w:r>
      <w:bookmarkEnd w:id="170"/>
      <w:bookmarkEnd w:id="171"/>
      <w:bookmarkEnd w:id="172"/>
      <w:bookmarkEnd w:id="173"/>
      <w:bookmarkEnd w:id="174"/>
      <w:bookmarkEnd w:id="175"/>
      <w:bookmarkEnd w:id="176"/>
      <w:bookmarkEnd w:id="177"/>
      <w:bookmarkEnd w:id="178"/>
      <w:bookmarkEnd w:id="179"/>
    </w:p>
    <w:p w:rsidR="00561143" w:rsidRDefault="0025363C" w:rsidP="00EA6630">
      <w:r>
        <w:t>For each of the financial summary pages, t</w:t>
      </w:r>
      <w:r w:rsidR="00561143">
        <w:t>here are six sections (3, 4, 5, 6, 7 &amp;</w:t>
      </w:r>
      <w:r w:rsidR="00953E86">
        <w:t xml:space="preserve"> </w:t>
      </w:r>
      <w:r>
        <w:t>8)</w:t>
      </w:r>
      <w:r w:rsidR="00561143">
        <w:t xml:space="preserve"> and each section </w:t>
      </w:r>
      <w:r w:rsidR="00BE75C5">
        <w:t>row</w:t>
      </w:r>
      <w:r w:rsidR="00561143">
        <w:t xml:space="preserve"> begins </w:t>
      </w:r>
      <w:r w:rsidR="00BE75C5">
        <w:t xml:space="preserve">and ends </w:t>
      </w:r>
      <w:r w:rsidR="00561143">
        <w:t>with a, b, c, etc.</w:t>
      </w:r>
      <w:r w:rsidR="00BE75C5">
        <w:t xml:space="preserve"> </w:t>
      </w:r>
      <w:r w:rsidR="00561143">
        <w:t xml:space="preserve">Field referencing uses the column letter in capitals, the section number and </w:t>
      </w:r>
      <w:r w:rsidR="00BE75C5">
        <w:t>row</w:t>
      </w:r>
      <w:r w:rsidR="00561143">
        <w:t xml:space="preserve"> letter in lower case. For an example if one was considering the budget</w:t>
      </w:r>
      <w:r w:rsidR="006E6DC3">
        <w:t xml:space="preserve"> (column </w:t>
      </w:r>
      <w:r w:rsidR="006E6DC3" w:rsidRPr="006E6DC3">
        <w:rPr>
          <w:i/>
        </w:rPr>
        <w:t>A</w:t>
      </w:r>
      <w:r w:rsidR="006E6DC3">
        <w:t>)</w:t>
      </w:r>
      <w:r w:rsidR="00561143">
        <w:t xml:space="preserve"> expenditure figure for evangelism, then the reference to the correct field or cell would be </w:t>
      </w:r>
      <w:r w:rsidR="00561143" w:rsidRPr="00B879D3">
        <w:t>'</w:t>
      </w:r>
      <w:r w:rsidR="00561143" w:rsidRPr="00B879D3">
        <w:rPr>
          <w:i/>
        </w:rPr>
        <w:t>A4f</w:t>
      </w:r>
      <w:r w:rsidR="00561143" w:rsidRPr="00B879D3">
        <w:t>'</w:t>
      </w:r>
      <w:r w:rsidR="00561143">
        <w:t>.</w:t>
      </w:r>
    </w:p>
    <w:p w:rsidR="00561143" w:rsidRDefault="00561143" w:rsidP="00EA6630">
      <w:pPr>
        <w:pStyle w:val="Heading4"/>
      </w:pPr>
      <w:bookmarkStart w:id="180" w:name="_Toc369594457"/>
      <w:bookmarkStart w:id="181" w:name="_Toc369594676"/>
      <w:bookmarkStart w:id="182" w:name="_Toc369895669"/>
      <w:bookmarkStart w:id="183" w:name="_Toc370901770"/>
      <w:bookmarkStart w:id="184" w:name="_Toc412144304"/>
      <w:bookmarkStart w:id="185" w:name="_Toc412302047"/>
      <w:r>
        <w:lastRenderedPageBreak/>
        <w:t>Data Entry</w:t>
      </w:r>
      <w:bookmarkEnd w:id="180"/>
      <w:bookmarkEnd w:id="181"/>
      <w:bookmarkEnd w:id="182"/>
      <w:bookmarkEnd w:id="183"/>
      <w:bookmarkEnd w:id="184"/>
      <w:bookmarkEnd w:id="185"/>
    </w:p>
    <w:p w:rsidR="00561143" w:rsidRDefault="00561143" w:rsidP="00EA6630">
      <w:r>
        <w:t xml:space="preserve">In the income and expense sections, enter for each column </w:t>
      </w:r>
      <w:r w:rsidR="00720FB3">
        <w:t>period</w:t>
      </w:r>
      <w:r>
        <w:t xml:space="preserve"> (columns </w:t>
      </w:r>
      <w:r>
        <w:rPr>
          <w:i/>
        </w:rPr>
        <w:t>B</w:t>
      </w:r>
      <w:r>
        <w:t xml:space="preserve"> &amp; </w:t>
      </w:r>
      <w:r>
        <w:rPr>
          <w:i/>
        </w:rPr>
        <w:t>C</w:t>
      </w:r>
      <w:r>
        <w:t>) the transaction totals for each line</w:t>
      </w:r>
      <w:r w:rsidR="00613BAD">
        <w:t xml:space="preserve"> or row</w:t>
      </w:r>
      <w:r>
        <w:t xml:space="preserve"> item. If your account software</w:t>
      </w:r>
      <w:r w:rsidR="003427FB">
        <w:t xml:space="preserve"> (or manual financial books)</w:t>
      </w:r>
      <w:r>
        <w:t xml:space="preserve"> </w:t>
      </w:r>
      <w:r w:rsidR="003427FB">
        <w:t>is</w:t>
      </w:r>
      <w:r>
        <w:t xml:space="preserve"> set up correctly, the values can be transferred directly from the section heading amounts as listed in the summary printout of your </w:t>
      </w:r>
      <w:r w:rsidR="004B3018">
        <w:t xml:space="preserve">income and expenditure statement </w:t>
      </w:r>
      <w:r>
        <w:t xml:space="preserve">(or </w:t>
      </w:r>
      <w:r w:rsidR="004B3018">
        <w:t>profit and loss statement</w:t>
      </w:r>
      <w:r>
        <w:t xml:space="preserve">). </w:t>
      </w:r>
    </w:p>
    <w:p w:rsidR="00561143" w:rsidRDefault="00561143" w:rsidP="00EA6630">
      <w:r>
        <w:t>Budget figures (Column 'A') are estimated from previous history, anticipated works/maintenance and other targets set by Board and Session. Significant budget amounts should have an added note.</w:t>
      </w:r>
    </w:p>
    <w:p w:rsidR="00561143" w:rsidRDefault="00F67584" w:rsidP="00EA6630">
      <w:r>
        <w:t>I</w:t>
      </w:r>
      <w:r w:rsidR="00613BAD">
        <w:t>tems</w:t>
      </w:r>
      <w:r>
        <w:t xml:space="preserve"> on lines</w:t>
      </w:r>
      <w:r w:rsidR="00613BAD">
        <w:t xml:space="preserve"> </w:t>
      </w:r>
      <w:r>
        <w:rPr>
          <w:i/>
        </w:rPr>
        <w:t>3l</w:t>
      </w:r>
      <w:r w:rsidR="00613BAD" w:rsidRPr="00613BAD">
        <w:rPr>
          <w:i/>
        </w:rPr>
        <w:t xml:space="preserve"> </w:t>
      </w:r>
      <w:r w:rsidR="00613BAD" w:rsidRPr="00613BAD">
        <w:t>and</w:t>
      </w:r>
      <w:r>
        <w:rPr>
          <w:i/>
        </w:rPr>
        <w:t xml:space="preserve"> 3m</w:t>
      </w:r>
      <w:r w:rsidR="00561143">
        <w:t xml:space="preserve"> have green text entry field for addition entry of small notes.</w:t>
      </w:r>
    </w:p>
    <w:p w:rsidR="00561143" w:rsidRDefault="00561143" w:rsidP="00EA6630">
      <w:r>
        <w:t>T</w:t>
      </w:r>
      <w:r w:rsidR="004618B0">
        <w:t>he larger green field</w:t>
      </w:r>
      <w:r w:rsidR="00F67584">
        <w:t>,</w:t>
      </w:r>
      <w:r w:rsidR="004618B0">
        <w:t xml:space="preserve"> </w:t>
      </w:r>
      <w:r w:rsidR="00F67584">
        <w:t>with</w:t>
      </w:r>
      <w:r>
        <w:t xml:space="preserve"> "</w:t>
      </w:r>
      <w:r>
        <w:rPr>
          <w:sz w:val="20"/>
          <w:szCs w:val="20"/>
        </w:rPr>
        <w:t>† If a deficit, how funded?</w:t>
      </w:r>
      <w:r w:rsidR="00F67584">
        <w:rPr>
          <w:sz w:val="20"/>
          <w:szCs w:val="20"/>
        </w:rPr>
        <w:t xml:space="preserve"> and other notes</w:t>
      </w:r>
      <w:r w:rsidR="00F67584" w:rsidRPr="00F67584">
        <w:rPr>
          <w:sz w:val="20"/>
          <w:szCs w:val="20"/>
        </w:rPr>
        <w:t>→</w:t>
      </w:r>
      <w:r w:rsidR="00F67584">
        <w:rPr>
          <w:sz w:val="20"/>
          <w:szCs w:val="20"/>
        </w:rPr>
        <w:t>”</w:t>
      </w:r>
      <w:r>
        <w:rPr>
          <w:sz w:val="20"/>
          <w:szCs w:val="20"/>
        </w:rPr>
        <w:t xml:space="preserve"> </w:t>
      </w:r>
      <w:r w:rsidR="00F67584" w:rsidRPr="00F67584">
        <w:t xml:space="preserve">beside it, </w:t>
      </w:r>
      <w:r w:rsidRPr="00F67584">
        <w:t>is</w:t>
      </w:r>
      <w:r>
        <w:t xml:space="preserve"> a text entry field for any pertinent notes, particularly to note how a deficit is to be funded or other note concerning a notable entry value. Text will wrap automatically, but to force a new line (on PC) hold the 'ALT key' down and press 'Enter'.</w:t>
      </w:r>
    </w:p>
    <w:p w:rsidR="00561143" w:rsidRDefault="004B3018" w:rsidP="00EA6630">
      <w:r>
        <w:t xml:space="preserve">Below section </w:t>
      </w:r>
      <w:r w:rsidR="00561143">
        <w:t>4 there are four sections each with four columns, the extra column is labelled 'D'. You can think of these columns in two way:</w:t>
      </w:r>
    </w:p>
    <w:p w:rsidR="00561143" w:rsidRDefault="00561143" w:rsidP="00EA6630">
      <w:proofErr w:type="spellStart"/>
      <w:r>
        <w:t>i</w:t>
      </w:r>
      <w:proofErr w:type="spellEnd"/>
      <w:r>
        <w:t xml:space="preserve">) </w:t>
      </w:r>
      <w:proofErr w:type="gramStart"/>
      <w:r>
        <w:t>the</w:t>
      </w:r>
      <w:proofErr w:type="gramEnd"/>
      <w:r>
        <w:t xml:space="preserve"> ending figures for the </w:t>
      </w:r>
      <w:r w:rsidR="00120572">
        <w:t>financial period just completed</w:t>
      </w:r>
      <w:r w:rsidR="00350A47">
        <w:t xml:space="preserve"> (EOP)</w:t>
      </w:r>
      <w:r>
        <w:t>.</w:t>
      </w:r>
    </w:p>
    <w:p w:rsidR="00561143" w:rsidRDefault="00561143" w:rsidP="00EA6630">
      <w:r>
        <w:t xml:space="preserve">ii) </w:t>
      </w:r>
      <w:proofErr w:type="gramStart"/>
      <w:r>
        <w:t>the</w:t>
      </w:r>
      <w:proofErr w:type="gramEnd"/>
      <w:r>
        <w:t xml:space="preserve"> beginning figures for the next </w:t>
      </w:r>
      <w:r w:rsidR="00120572">
        <w:t>financial period.</w:t>
      </w:r>
    </w:p>
    <w:p w:rsidR="00561143" w:rsidRDefault="00561143" w:rsidP="00EA6630">
      <w:r>
        <w:t xml:space="preserve">The 'D' column </w:t>
      </w:r>
      <w:r w:rsidR="00120572">
        <w:t>figures are the End of Period (EOP</w:t>
      </w:r>
      <w:r>
        <w:t xml:space="preserve">) amounts for the financial </w:t>
      </w:r>
      <w:r w:rsidR="00120572">
        <w:t>period</w:t>
      </w:r>
      <w:r>
        <w:t xml:space="preserve"> just prior to the 'C' column </w:t>
      </w:r>
      <w:r w:rsidR="00120572">
        <w:t>period</w:t>
      </w:r>
      <w:r>
        <w:t xml:space="preserve"> and are the beginning amounts for backgroun</w:t>
      </w:r>
      <w:r w:rsidR="00120572">
        <w:t>d calculations for all the year periods</w:t>
      </w:r>
      <w:r>
        <w:t xml:space="preserve"> represented by columns C, B &amp; A.</w:t>
      </w:r>
    </w:p>
    <w:p w:rsidR="00BA085F" w:rsidRDefault="00BA085F" w:rsidP="00EA6630">
      <w:pPr>
        <w:pStyle w:val="Heading4"/>
      </w:pPr>
      <w:bookmarkStart w:id="186" w:name="_Toc369594458"/>
      <w:bookmarkStart w:id="187" w:name="_Toc369594677"/>
      <w:bookmarkStart w:id="188" w:name="_Toc369895670"/>
      <w:bookmarkStart w:id="189" w:name="_Toc370901771"/>
      <w:bookmarkStart w:id="190" w:name="_Toc412144305"/>
      <w:bookmarkStart w:id="191" w:name="_Toc412302048"/>
      <w:r>
        <w:t>Term Deposits/Investment Assets</w:t>
      </w:r>
      <w:r w:rsidR="00E94B17">
        <w:t xml:space="preserve"> (</w:t>
      </w:r>
      <w:r w:rsidR="00E94B17" w:rsidRPr="00E94B17">
        <w:t>Unreserved</w:t>
      </w:r>
      <w:r w:rsidR="00E94B17">
        <w:t>)</w:t>
      </w:r>
      <w:r>
        <w:t>.</w:t>
      </w:r>
      <w:bookmarkEnd w:id="186"/>
      <w:bookmarkEnd w:id="187"/>
      <w:bookmarkEnd w:id="188"/>
      <w:bookmarkEnd w:id="189"/>
      <w:bookmarkEnd w:id="190"/>
      <w:bookmarkEnd w:id="191"/>
    </w:p>
    <w:p w:rsidR="00317B5D" w:rsidRDefault="00BA085F" w:rsidP="00EA6630">
      <w:r>
        <w:t xml:space="preserve">Term deposit and investment asset </w:t>
      </w:r>
      <w:r w:rsidR="00350A47">
        <w:t>amounts</w:t>
      </w:r>
      <w:r w:rsidR="00806FF5">
        <w:t>, each including interest,</w:t>
      </w:r>
      <w:r w:rsidR="00350A47">
        <w:t xml:space="preserve"> </w:t>
      </w:r>
      <w:r w:rsidR="00806FF5">
        <w:t>are entered</w:t>
      </w:r>
      <w:r w:rsidR="00E94B17">
        <w:t xml:space="preserve"> </w:t>
      </w:r>
      <w:r w:rsidR="00806FF5">
        <w:t>for each</w:t>
      </w:r>
      <w:r w:rsidR="00350A47">
        <w:t xml:space="preserve"> EOP </w:t>
      </w:r>
      <w:r w:rsidR="00806FF5">
        <w:t>to the appropriate cells in rows</w:t>
      </w:r>
      <w:r w:rsidR="00E94B17">
        <w:t xml:space="preserve"> </w:t>
      </w:r>
      <w:r w:rsidR="00E94B17" w:rsidRPr="00E94B17">
        <w:rPr>
          <w:i/>
        </w:rPr>
        <w:t xml:space="preserve">5b, 5c </w:t>
      </w:r>
      <w:r w:rsidR="00E94B17" w:rsidRPr="00E94B17">
        <w:t>and</w:t>
      </w:r>
      <w:r w:rsidR="00E94B17" w:rsidRPr="00E94B17">
        <w:rPr>
          <w:i/>
        </w:rPr>
        <w:t xml:space="preserve"> 5d</w:t>
      </w:r>
      <w:r w:rsidR="00E94B17">
        <w:t>.</w:t>
      </w:r>
      <w:r w:rsidR="00806FF5">
        <w:t xml:space="preserve"> The corresponding interest amounts are entered to the appropriate cells in the income section </w:t>
      </w:r>
      <w:proofErr w:type="spellStart"/>
      <w:r w:rsidR="00806FF5">
        <w:t>ie</w:t>
      </w:r>
      <w:proofErr w:type="spellEnd"/>
      <w:r w:rsidR="00806FF5">
        <w:t xml:space="preserve">. f) Investment interest income (5) or </w:t>
      </w:r>
      <w:r w:rsidR="00B26E0A">
        <w:t>more briefly, to</w:t>
      </w:r>
      <w:r w:rsidR="00806FF5">
        <w:t xml:space="preserve"> row </w:t>
      </w:r>
      <w:r w:rsidR="00806FF5" w:rsidRPr="00806FF5">
        <w:rPr>
          <w:i/>
        </w:rPr>
        <w:t>3f</w:t>
      </w:r>
      <w:r w:rsidR="00806FF5">
        <w:t>.</w:t>
      </w:r>
      <w:r w:rsidR="00350A47">
        <w:t xml:space="preserve"> </w:t>
      </w:r>
    </w:p>
    <w:p w:rsidR="00561143" w:rsidRDefault="00DA2CE6" w:rsidP="00EA6630">
      <w:pPr>
        <w:pStyle w:val="Heading4"/>
      </w:pPr>
      <w:bookmarkStart w:id="192" w:name="_Toc369594459"/>
      <w:bookmarkStart w:id="193" w:name="_Toc369594678"/>
      <w:bookmarkStart w:id="194" w:name="_Toc369895671"/>
      <w:bookmarkStart w:id="195" w:name="_Toc370901772"/>
      <w:bookmarkStart w:id="196" w:name="_Toc412144306"/>
      <w:bookmarkStart w:id="197" w:name="_Toc412302049"/>
      <w:r>
        <w:t xml:space="preserve">Reserved and </w:t>
      </w:r>
      <w:r w:rsidR="00561143">
        <w:t>Fixed Assets.</w:t>
      </w:r>
      <w:bookmarkEnd w:id="192"/>
      <w:bookmarkEnd w:id="193"/>
      <w:bookmarkEnd w:id="194"/>
      <w:bookmarkEnd w:id="195"/>
      <w:bookmarkEnd w:id="196"/>
      <w:bookmarkEnd w:id="197"/>
    </w:p>
    <w:p w:rsidR="00DA2CE6" w:rsidRDefault="00561143" w:rsidP="00EA6630">
      <w:r>
        <w:t xml:space="preserve">The fixed asset amounts are entered in </w:t>
      </w:r>
      <w:r w:rsidR="004C3517">
        <w:t>rows</w:t>
      </w:r>
      <w:r>
        <w:t xml:space="preserve"> </w:t>
      </w:r>
      <w:r w:rsidRPr="004C3517">
        <w:rPr>
          <w:i/>
        </w:rPr>
        <w:t>7</w:t>
      </w:r>
      <w:r w:rsidR="00DA2CE6" w:rsidRPr="004C3517">
        <w:rPr>
          <w:i/>
        </w:rPr>
        <w:t>a</w:t>
      </w:r>
      <w:r w:rsidR="00DA2CE6">
        <w:t xml:space="preserve"> and </w:t>
      </w:r>
      <w:r w:rsidR="00DA2CE6" w:rsidRPr="004C3517">
        <w:rPr>
          <w:i/>
        </w:rPr>
        <w:t>7b</w:t>
      </w:r>
      <w:r>
        <w:t xml:space="preserve">. </w:t>
      </w:r>
    </w:p>
    <w:p w:rsidR="00561143" w:rsidRDefault="00561143" w:rsidP="00EA6630">
      <w:r>
        <w:t xml:space="preserve">Please note </w:t>
      </w:r>
      <w:r w:rsidR="004C3517">
        <w:t>rows</w:t>
      </w:r>
      <w:r>
        <w:t xml:space="preserve"> </w:t>
      </w:r>
      <w:r w:rsidRPr="004C3517">
        <w:rPr>
          <w:i/>
        </w:rPr>
        <w:t>7c</w:t>
      </w:r>
      <w:r>
        <w:t xml:space="preserve"> and </w:t>
      </w:r>
      <w:r w:rsidRPr="004C3517">
        <w:rPr>
          <w:i/>
        </w:rPr>
        <w:t>7d</w:t>
      </w:r>
      <w:r>
        <w:t xml:space="preserve"> are listings of </w:t>
      </w:r>
      <w:r w:rsidR="00DA2CE6">
        <w:t xml:space="preserve">EOP </w:t>
      </w:r>
      <w:r>
        <w:t>reserved asset account totals. If due permission to use interest from a reserved asset account is obtained then the interest is added to the appropriate c</w:t>
      </w:r>
      <w:r w:rsidR="00DA2CE6">
        <w:t xml:space="preserve">olumn in section '3' and </w:t>
      </w:r>
      <w:r w:rsidR="004C3517">
        <w:t>row</w:t>
      </w:r>
      <w:r w:rsidR="00DA2CE6">
        <w:t xml:space="preserve"> '</w:t>
      </w:r>
      <w:r w:rsidR="00B26E0A" w:rsidRPr="00B26E0A">
        <w:rPr>
          <w:i/>
        </w:rPr>
        <w:t>f</w:t>
      </w:r>
      <w:r>
        <w:t>'.</w:t>
      </w:r>
    </w:p>
    <w:p w:rsidR="00561143" w:rsidRDefault="00561143" w:rsidP="00EA6630">
      <w:pPr>
        <w:pStyle w:val="Heading4"/>
      </w:pPr>
      <w:bookmarkStart w:id="198" w:name="_Toc369594460"/>
      <w:bookmarkStart w:id="199" w:name="_Toc369594679"/>
      <w:bookmarkStart w:id="200" w:name="_Toc369895672"/>
      <w:bookmarkStart w:id="201" w:name="_Toc370901773"/>
      <w:bookmarkStart w:id="202" w:name="_Toc412144307"/>
      <w:bookmarkStart w:id="203" w:name="_Toc412302050"/>
      <w:r>
        <w:t>Insurance Cover Values</w:t>
      </w:r>
      <w:bookmarkEnd w:id="198"/>
      <w:bookmarkEnd w:id="199"/>
      <w:bookmarkEnd w:id="200"/>
      <w:bookmarkEnd w:id="201"/>
      <w:bookmarkEnd w:id="202"/>
      <w:bookmarkEnd w:id="203"/>
    </w:p>
    <w:p w:rsidR="00561143" w:rsidRDefault="00561143" w:rsidP="00EA6630">
      <w:r>
        <w:t>Section 8 at the bottom of the sheet is for entry of the current Insurance Cover Values for the properties. Insurance cover (with regular reviews) should be maintained at all times.</w:t>
      </w:r>
    </w:p>
    <w:p w:rsidR="001773B3" w:rsidRDefault="001773B3" w:rsidP="00266F81">
      <w:pPr>
        <w:pStyle w:val="Heading4"/>
      </w:pPr>
      <w:bookmarkStart w:id="204" w:name="_Toc412144308"/>
      <w:bookmarkStart w:id="205" w:name="_Toc412302051"/>
      <w:r>
        <w:t>Date Auditor Signed Report</w:t>
      </w:r>
      <w:bookmarkEnd w:id="204"/>
      <w:bookmarkEnd w:id="205"/>
    </w:p>
    <w:p w:rsidR="001773B3" w:rsidRDefault="001773B3" w:rsidP="00EA6630">
      <w:r>
        <w:t xml:space="preserve">After auditing of the Congregation’s financial books, the date the Auditor signed his/her report is entered at the very bottom of </w:t>
      </w:r>
      <w:r w:rsidR="00266F81">
        <w:t xml:space="preserve">the </w:t>
      </w:r>
      <w:r>
        <w:t xml:space="preserve">Financial Summary Page (page 3). </w:t>
      </w:r>
      <w:proofErr w:type="spellStart"/>
      <w:r>
        <w:t>Ie</w:t>
      </w:r>
      <w:proofErr w:type="spellEnd"/>
      <w:r>
        <w:t xml:space="preserve">. </w:t>
      </w:r>
      <w:proofErr w:type="gramStart"/>
      <w:r>
        <w:t>a</w:t>
      </w:r>
      <w:proofErr w:type="gramEnd"/>
      <w:r>
        <w:t xml:space="preserve"> date for each of the financial period</w:t>
      </w:r>
      <w:r w:rsidR="0025363C">
        <w:t>s</w:t>
      </w:r>
      <w:r>
        <w:t xml:space="preserve"> represented</w:t>
      </w:r>
      <w:r w:rsidR="00266F81">
        <w:t xml:space="preserve"> by columns B, C and D</w:t>
      </w:r>
      <w:r>
        <w:t>.</w:t>
      </w:r>
    </w:p>
    <w:p w:rsidR="00561143" w:rsidRDefault="00561143" w:rsidP="00550FB2">
      <w:pPr>
        <w:pStyle w:val="Heading2"/>
      </w:pPr>
      <w:bookmarkStart w:id="206" w:name="_Toc351050775"/>
      <w:bookmarkStart w:id="207" w:name="_Toc362257782"/>
      <w:bookmarkStart w:id="208" w:name="_Toc365360946"/>
      <w:bookmarkStart w:id="209" w:name="_Toc367122202"/>
      <w:bookmarkStart w:id="210" w:name="_Toc369594461"/>
      <w:bookmarkStart w:id="211" w:name="_Toc369594680"/>
      <w:bookmarkStart w:id="212" w:name="_Toc369895673"/>
      <w:bookmarkStart w:id="213" w:name="_Toc370901774"/>
      <w:bookmarkStart w:id="214" w:name="_Toc412144309"/>
      <w:bookmarkStart w:id="215" w:name="_Toc412302052"/>
      <w:r>
        <w:t>Comments and Authorization Page 4 (APR_pg_4)</w:t>
      </w:r>
      <w:bookmarkEnd w:id="206"/>
      <w:bookmarkEnd w:id="207"/>
      <w:bookmarkEnd w:id="208"/>
      <w:bookmarkEnd w:id="209"/>
      <w:bookmarkEnd w:id="210"/>
      <w:bookmarkEnd w:id="211"/>
      <w:bookmarkEnd w:id="212"/>
      <w:bookmarkEnd w:id="213"/>
      <w:bookmarkEnd w:id="214"/>
      <w:bookmarkEnd w:id="215"/>
    </w:p>
    <w:p w:rsidR="00561143" w:rsidRDefault="00561143" w:rsidP="00EA6630">
      <w:pPr>
        <w:pStyle w:val="Heading3"/>
      </w:pPr>
      <w:bookmarkStart w:id="216" w:name="_Toc351050776"/>
      <w:bookmarkStart w:id="217" w:name="_Toc362257783"/>
      <w:bookmarkStart w:id="218" w:name="_Toc365360947"/>
      <w:bookmarkStart w:id="219" w:name="_Toc367122203"/>
      <w:bookmarkStart w:id="220" w:name="_Toc369594462"/>
      <w:bookmarkStart w:id="221" w:name="_Toc369594681"/>
      <w:bookmarkStart w:id="222" w:name="_Toc369895674"/>
      <w:bookmarkStart w:id="223" w:name="_Toc370901775"/>
      <w:bookmarkStart w:id="224" w:name="_Toc412144310"/>
      <w:bookmarkStart w:id="225" w:name="_Toc412302053"/>
      <w:r>
        <w:t>Page 4 Notes</w:t>
      </w:r>
      <w:bookmarkEnd w:id="216"/>
      <w:bookmarkEnd w:id="217"/>
      <w:bookmarkEnd w:id="218"/>
      <w:bookmarkEnd w:id="219"/>
      <w:bookmarkEnd w:id="220"/>
      <w:bookmarkEnd w:id="221"/>
      <w:bookmarkEnd w:id="222"/>
      <w:bookmarkEnd w:id="223"/>
      <w:bookmarkEnd w:id="224"/>
      <w:bookmarkEnd w:id="225"/>
    </w:p>
    <w:p w:rsidR="00561143" w:rsidRDefault="00561143" w:rsidP="00EA6630">
      <w:r>
        <w:t xml:space="preserve">This page contain remarks/comments from the parish, Moderator/Interim Moderator, Presbytery and finally the Maintenance of Ministry Committee. Their respective signature sealing the </w:t>
      </w:r>
      <w:r w:rsidR="00A03C8A">
        <w:t>authorizations</w:t>
      </w:r>
      <w:r>
        <w:t xml:space="preserve"> and actions in each of the sections 9, 10, 11 &amp; 12</w:t>
      </w:r>
      <w:proofErr w:type="gramStart"/>
      <w:r>
        <w:t>..</w:t>
      </w:r>
      <w:proofErr w:type="gramEnd"/>
      <w:r>
        <w:t xml:space="preserve"> The green fields are for data entry and the blue ones for data entry by selecting from the drop down selection boxes.</w:t>
      </w:r>
    </w:p>
    <w:p w:rsidR="0037017E" w:rsidRDefault="00A03C8A" w:rsidP="00EA6630">
      <w:r>
        <w:t>Board of Management and Congregation approval is required</w:t>
      </w:r>
      <w:r w:rsidR="0037017E">
        <w:t xml:space="preserve">. When making urgent applications please observe the guiding note under the section 9 comment field. </w:t>
      </w:r>
    </w:p>
    <w:p w:rsidR="0037017E" w:rsidRPr="00D23649" w:rsidRDefault="0037017E" w:rsidP="00EA6630">
      <w:pPr>
        <w:rPr>
          <w:sz w:val="20"/>
          <w:szCs w:val="20"/>
        </w:rPr>
      </w:pPr>
      <w:r w:rsidRPr="00D23649">
        <w:rPr>
          <w:sz w:val="20"/>
          <w:szCs w:val="20"/>
        </w:rPr>
        <w:t>“Please indicate if this application is URGENT and if column B (pg.3) is estimated (</w:t>
      </w:r>
      <w:proofErr w:type="spellStart"/>
      <w:r w:rsidRPr="00D23649">
        <w:rPr>
          <w:sz w:val="20"/>
          <w:szCs w:val="20"/>
        </w:rPr>
        <w:t>ie.not</w:t>
      </w:r>
      <w:proofErr w:type="spellEnd"/>
      <w:r w:rsidRPr="00D23649">
        <w:rPr>
          <w:sz w:val="20"/>
          <w:szCs w:val="20"/>
        </w:rPr>
        <w:t xml:space="preserve"> an audited report), then include the number of months of real data the estimates are based on. Non-urgent APRs are prepared (columns B &amp;C) from audited financial reports.”</w:t>
      </w:r>
    </w:p>
    <w:p w:rsidR="00E4306E" w:rsidRDefault="00E4306E" w:rsidP="00EA6630">
      <w:r>
        <w:t>This form is normally approved by the Board of Management (Ses</w:t>
      </w:r>
      <w:r w:rsidR="004311F3">
        <w:t>sion</w:t>
      </w:r>
      <w:r>
        <w:t xml:space="preserve"> Clerk if no Board) - name, signature &amp; date indicates approval. </w:t>
      </w:r>
    </w:p>
    <w:p w:rsidR="00E4306E" w:rsidRDefault="00E4306E" w:rsidP="00EA6630">
      <w:r>
        <w:lastRenderedPageBreak/>
        <w:t>Also, the note appended at the end of section 9 is to indicate what signing of the report means.</w:t>
      </w:r>
    </w:p>
    <w:p w:rsidR="0037017E" w:rsidRPr="00E4306E" w:rsidRDefault="00E4306E" w:rsidP="00EA6630">
      <w:r>
        <w:t>“</w:t>
      </w:r>
      <w:r w:rsidR="00720FB3" w:rsidRPr="00720FB3">
        <w:t>This form is normally approved by the Board of Management (</w:t>
      </w:r>
      <w:proofErr w:type="spellStart"/>
      <w:proofErr w:type="gramStart"/>
      <w:r w:rsidR="00720FB3" w:rsidRPr="00720FB3">
        <w:t>Ses</w:t>
      </w:r>
      <w:proofErr w:type="spellEnd"/>
      <w:proofErr w:type="gramEnd"/>
      <w:r w:rsidR="00720FB3" w:rsidRPr="00720FB3">
        <w:t xml:space="preserve"> Clerk if no Board) - name, signature &amp; date indicates approval.</w:t>
      </w:r>
      <w:r w:rsidR="006A1736">
        <w:t xml:space="preserve"> </w:t>
      </w:r>
      <w:r w:rsidR="00720FB3" w:rsidRPr="00720FB3">
        <w:t>This approval implies a declaration, to the best of knowledge, that the summary financial information included truly correlates with the congregation's audited annual financial reports and based on these figures a reasonable budget was prepared (column A).</w:t>
      </w:r>
      <w:r>
        <w:t>”</w:t>
      </w:r>
    </w:p>
    <w:p w:rsidR="006A1736" w:rsidRDefault="006A1736" w:rsidP="00EA6630">
      <w:r>
        <w:t>A further note is appended at the end of section 10 to indicate what the Moderator/Interim Moderator’s signature means and reproduced as follows:</w:t>
      </w:r>
    </w:p>
    <w:p w:rsidR="00347F65" w:rsidRDefault="00347F65" w:rsidP="00EA6630">
      <w:r w:rsidRPr="00E4306E">
        <w:t>"</w:t>
      </w:r>
      <w:r w:rsidR="006A1736" w:rsidRPr="006A1736">
        <w:t>The Moderator's signature is confirming the Congregational approval of the terms of settlement</w:t>
      </w:r>
      <w:r w:rsidR="006A1736">
        <w:t>”</w:t>
      </w:r>
    </w:p>
    <w:p w:rsidR="009D7219" w:rsidRPr="009D7219" w:rsidRDefault="00BB1DF7" w:rsidP="00EA6630">
      <w:bookmarkStart w:id="226" w:name="_Toc351050777"/>
      <w:bookmarkStart w:id="227" w:name="_Toc362257784"/>
      <w:r w:rsidRPr="00D23649">
        <w:rPr>
          <w:u w:val="single"/>
        </w:rPr>
        <w:t>The date of the congregational meeting is required information.</w:t>
      </w:r>
      <w:r w:rsidR="009D7219" w:rsidRPr="009D7219">
        <w:t xml:space="preserve"> </w:t>
      </w:r>
      <w:r w:rsidR="009D7219">
        <w:t xml:space="preserve">For multi-congregation parishes, could the Moderator add dates of approval by other </w:t>
      </w:r>
      <w:proofErr w:type="gramStart"/>
      <w:r w:rsidR="009D7219">
        <w:t>congregations.</w:t>
      </w:r>
      <w:proofErr w:type="gramEnd"/>
    </w:p>
    <w:p w:rsidR="00561143" w:rsidRDefault="00561143" w:rsidP="00550FB2">
      <w:pPr>
        <w:pStyle w:val="Heading2"/>
      </w:pPr>
      <w:bookmarkStart w:id="228" w:name="_Toc365360948"/>
      <w:bookmarkStart w:id="229" w:name="_Toc367122204"/>
      <w:bookmarkStart w:id="230" w:name="_Toc369594463"/>
      <w:bookmarkStart w:id="231" w:name="_Toc369594682"/>
      <w:bookmarkStart w:id="232" w:name="_Toc369895675"/>
      <w:bookmarkStart w:id="233" w:name="_Toc370901776"/>
      <w:bookmarkStart w:id="234" w:name="_Toc412144311"/>
      <w:bookmarkStart w:id="235" w:name="_Toc412302054"/>
      <w:r>
        <w:t>APR Form - Process of Completion and Approval</w:t>
      </w:r>
      <w:bookmarkEnd w:id="226"/>
      <w:bookmarkEnd w:id="227"/>
      <w:bookmarkEnd w:id="228"/>
      <w:bookmarkEnd w:id="229"/>
      <w:bookmarkEnd w:id="230"/>
      <w:bookmarkEnd w:id="231"/>
      <w:bookmarkEnd w:id="232"/>
      <w:bookmarkEnd w:id="233"/>
      <w:bookmarkEnd w:id="234"/>
      <w:bookmarkEnd w:id="235"/>
    </w:p>
    <w:p w:rsidR="00561143" w:rsidRDefault="00561143" w:rsidP="00EA6630">
      <w:pPr>
        <w:pStyle w:val="Heading3"/>
      </w:pPr>
      <w:bookmarkStart w:id="236" w:name="_Toc351050778"/>
      <w:bookmarkStart w:id="237" w:name="_Toc362257785"/>
      <w:bookmarkStart w:id="238" w:name="_Toc365360949"/>
      <w:bookmarkStart w:id="239" w:name="_Toc367122205"/>
      <w:bookmarkStart w:id="240" w:name="_Toc369594464"/>
      <w:bookmarkStart w:id="241" w:name="_Toc369594683"/>
      <w:bookmarkStart w:id="242" w:name="_Toc369895676"/>
      <w:bookmarkStart w:id="243" w:name="_Toc370901777"/>
      <w:bookmarkStart w:id="244" w:name="_Toc412144312"/>
      <w:bookmarkStart w:id="245" w:name="_Toc412302055"/>
      <w:r>
        <w:t>Procedural Notes</w:t>
      </w:r>
      <w:bookmarkEnd w:id="236"/>
      <w:bookmarkEnd w:id="237"/>
      <w:bookmarkEnd w:id="238"/>
      <w:bookmarkEnd w:id="239"/>
      <w:bookmarkEnd w:id="240"/>
      <w:bookmarkEnd w:id="241"/>
      <w:bookmarkEnd w:id="242"/>
      <w:bookmarkEnd w:id="243"/>
      <w:bookmarkEnd w:id="244"/>
      <w:bookmarkEnd w:id="245"/>
    </w:p>
    <w:p w:rsidR="005D6558" w:rsidRDefault="00561143" w:rsidP="00EA6630">
      <w:r>
        <w:t xml:space="preserve">At the end of the financial period, the annual financial </w:t>
      </w:r>
      <w:r w:rsidR="00703DB0">
        <w:t xml:space="preserve">and APR </w:t>
      </w:r>
      <w:r>
        <w:t>report</w:t>
      </w:r>
      <w:r w:rsidR="00703DB0">
        <w:t>s</w:t>
      </w:r>
      <w:r>
        <w:t xml:space="preserve"> </w:t>
      </w:r>
      <w:r w:rsidR="00703DB0">
        <w:t>are</w:t>
      </w:r>
      <w:r>
        <w:t xml:space="preserve"> prepared and after auditing</w:t>
      </w:r>
      <w:r w:rsidR="00703DB0">
        <w:t xml:space="preserve"> of the financial report</w:t>
      </w:r>
      <w:r>
        <w:t>, the APR is finalized with a budget for the budget year. At the Annual Congregational Meeting</w:t>
      </w:r>
      <w:r w:rsidR="009D7219">
        <w:t>s</w:t>
      </w:r>
      <w:r>
        <w:t xml:space="preserve"> (AGM</w:t>
      </w:r>
      <w:r w:rsidR="009D7219">
        <w:t>s</w:t>
      </w:r>
      <w:r>
        <w:t>), the audited financial report is received, presented to the congregation</w:t>
      </w:r>
      <w:r w:rsidR="009D7219">
        <w:t>s</w:t>
      </w:r>
      <w:r>
        <w:t xml:space="preserve">, and adopted </w:t>
      </w:r>
      <w:r w:rsidR="00703DB0">
        <w:t>(assuming the report is satisfactory)</w:t>
      </w:r>
      <w:r>
        <w:t xml:space="preserve">. At the same meeting a reasonable budget is presented </w:t>
      </w:r>
      <w:r w:rsidR="00296CE9">
        <w:t>which</w:t>
      </w:r>
      <w:r>
        <w:t xml:space="preserve"> includes the terms of settlement for current minister(s) or possible minister (</w:t>
      </w:r>
      <w:proofErr w:type="spellStart"/>
      <w:r>
        <w:t>ie</w:t>
      </w:r>
      <w:proofErr w:type="spellEnd"/>
      <w:r>
        <w:t>. vacant parish) are rece</w:t>
      </w:r>
      <w:r w:rsidR="002A20B4">
        <w:t>ived</w:t>
      </w:r>
      <w:r w:rsidR="0086534E">
        <w:t>.</w:t>
      </w:r>
      <w:r w:rsidR="002A20B4">
        <w:t xml:space="preserve"> </w:t>
      </w:r>
      <w:r w:rsidR="0086534E">
        <w:t>A</w:t>
      </w:r>
      <w:r w:rsidR="002A20B4">
        <w:t>fter being presented</w:t>
      </w:r>
      <w:r>
        <w:t xml:space="preserve"> </w:t>
      </w:r>
      <w:r w:rsidR="005D6558">
        <w:t>and</w:t>
      </w:r>
      <w:r w:rsidR="002A20B4">
        <w:t xml:space="preserve"> found satisfactory,</w:t>
      </w:r>
      <w:r w:rsidR="005D6558">
        <w:t xml:space="preserve"> </w:t>
      </w:r>
      <w:r w:rsidR="0086534E">
        <w:t>it is approved</w:t>
      </w:r>
      <w:r w:rsidR="009D7219">
        <w:t xml:space="preserve"> by each congregation either at separate meeting or a combined congregation meeting</w:t>
      </w:r>
      <w:r w:rsidR="005D6558">
        <w:t xml:space="preserve">. </w:t>
      </w:r>
      <w:r>
        <w:t>The congregation can delegate the power of approval for the terms of settlement to the</w:t>
      </w:r>
      <w:r w:rsidR="009D7219">
        <w:t xml:space="preserve"> Federal</w:t>
      </w:r>
      <w:r>
        <w:t xml:space="preserve"> Board of Management</w:t>
      </w:r>
      <w:r w:rsidR="00296CE9">
        <w:t xml:space="preserve"> </w:t>
      </w:r>
      <w:r>
        <w:t>for a current settled ministry in the Pari</w:t>
      </w:r>
      <w:r w:rsidR="005D6558">
        <w:t>sh, but not the proposed budget</w:t>
      </w:r>
      <w:r>
        <w:t>.</w:t>
      </w:r>
      <w:r w:rsidR="00F9134E">
        <w:t xml:space="preserve"> </w:t>
      </w:r>
      <w:r w:rsidR="00BB1DF7">
        <w:t>[</w:t>
      </w:r>
      <w:r w:rsidR="005D6558">
        <w:t>Calendar year congregations should delegate power</w:t>
      </w:r>
      <w:r w:rsidR="00F9134E">
        <w:t xml:space="preserve"> to the</w:t>
      </w:r>
      <w:r w:rsidR="009D7219">
        <w:t xml:space="preserve"> Federal</w:t>
      </w:r>
      <w:r w:rsidR="00F9134E">
        <w:t xml:space="preserve"> BOM</w:t>
      </w:r>
      <w:r w:rsidR="005D6558">
        <w:t xml:space="preserve"> so that mid-financial-period adjustment to the </w:t>
      </w:r>
      <w:r w:rsidR="00F9134E">
        <w:t>TOS</w:t>
      </w:r>
      <w:r w:rsidR="005D6558">
        <w:t xml:space="preserve"> can be made according </w:t>
      </w:r>
      <w:r w:rsidR="00BB1DF7">
        <w:t xml:space="preserve">Victorian General </w:t>
      </w:r>
      <w:r w:rsidR="005D6558">
        <w:t>Assembly resolutions]</w:t>
      </w:r>
    </w:p>
    <w:p w:rsidR="00561143" w:rsidRDefault="00561143" w:rsidP="00EA6630">
      <w:r>
        <w:t>After approval by the Congregation</w:t>
      </w:r>
      <w:r w:rsidR="009D7219">
        <w:t>(s)</w:t>
      </w:r>
      <w:r>
        <w:t xml:space="preserve"> and signature of the Moderator/Interim Moderator, Presbytery reviews the information in the form to see that the Congregation can meet their commitments and gospel work maintained. Presbytery has the power to call for explanations or more information as the case may be</w:t>
      </w:r>
      <w:r w:rsidR="0086534E">
        <w:t>, be</w:t>
      </w:r>
      <w:r>
        <w:t xml:space="preserve">fore approving the APR and forwarding it to the Maintenance of Ministry Committee (MMC). The MMC also reviews the form contents and may instigate questions and information from both Presbytery and Congregation before being satisfied that the Congregation(s) listed on the form can adequately support their minister and the ministry in their parish. When the MMC is satisfied concerning an APR form it is formally declared and reported to Presbytery and the </w:t>
      </w:r>
      <w:r w:rsidR="00BB05FD">
        <w:t>Parish</w:t>
      </w:r>
      <w:r w:rsidR="00944ED7">
        <w:t xml:space="preserve"> (</w:t>
      </w:r>
      <w:r w:rsidR="006F6CE5">
        <w:t>using the church address supplied in section 9</w:t>
      </w:r>
      <w:r w:rsidR="00944ED7">
        <w:t>)</w:t>
      </w:r>
      <w:r>
        <w:t>.</w:t>
      </w:r>
    </w:p>
    <w:p w:rsidR="00F332E6" w:rsidRDefault="00F332E6" w:rsidP="00EA6630">
      <w:pPr>
        <w:pStyle w:val="Heading3"/>
      </w:pPr>
      <w:bookmarkStart w:id="246" w:name="_Toc365360950"/>
      <w:bookmarkStart w:id="247" w:name="_Toc367122206"/>
      <w:bookmarkStart w:id="248" w:name="_Toc369594465"/>
      <w:bookmarkStart w:id="249" w:name="_Toc369594684"/>
      <w:bookmarkStart w:id="250" w:name="_Toc369895677"/>
      <w:bookmarkStart w:id="251" w:name="_Toc370901778"/>
      <w:bookmarkStart w:id="252" w:name="_Toc412144313"/>
      <w:bookmarkStart w:id="253" w:name="_Toc412302056"/>
      <w:r>
        <w:t>Urgent Annual Parish Reports</w:t>
      </w:r>
      <w:r w:rsidR="00833465">
        <w:t xml:space="preserve"> from Un-Audited Data</w:t>
      </w:r>
      <w:bookmarkEnd w:id="246"/>
      <w:bookmarkEnd w:id="247"/>
      <w:bookmarkEnd w:id="248"/>
      <w:bookmarkEnd w:id="249"/>
      <w:bookmarkEnd w:id="250"/>
      <w:bookmarkEnd w:id="251"/>
      <w:bookmarkEnd w:id="252"/>
      <w:bookmarkEnd w:id="253"/>
    </w:p>
    <w:p w:rsidR="00F332E6" w:rsidRPr="00E97463" w:rsidRDefault="00F332E6" w:rsidP="00EA6630">
      <w:r>
        <w:t xml:space="preserve">When situations arise and urgent APRs are </w:t>
      </w:r>
      <w:r w:rsidRPr="00E97463">
        <w:t>prepared for submission to Presbytery (</w:t>
      </w:r>
      <w:proofErr w:type="spellStart"/>
      <w:r w:rsidRPr="00E97463">
        <w:t>eg</w:t>
      </w:r>
      <w:proofErr w:type="spellEnd"/>
      <w:r w:rsidRPr="00E97463">
        <w:t xml:space="preserve">. for an urgent grant application to the MMC) from un-audited data, it is important to </w:t>
      </w:r>
      <w:proofErr w:type="spellStart"/>
      <w:r w:rsidRPr="00E97463">
        <w:t>realise</w:t>
      </w:r>
      <w:proofErr w:type="spellEnd"/>
      <w:r w:rsidRPr="00E97463">
        <w:t xml:space="preserve"> that this does not replace the routine annual process of preparing an APR using the audited financial statements from the just completed financial period and following the approval process via Presbytery to the MMC.</w:t>
      </w:r>
    </w:p>
    <w:p w:rsidR="005244C8" w:rsidRDefault="005244C8" w:rsidP="00550FB2">
      <w:pPr>
        <w:pStyle w:val="Heading2"/>
      </w:pPr>
      <w:bookmarkStart w:id="254" w:name="_Toc362257786"/>
      <w:bookmarkStart w:id="255" w:name="_Toc365360951"/>
      <w:bookmarkStart w:id="256" w:name="_Toc367122207"/>
      <w:bookmarkStart w:id="257" w:name="_Toc369594466"/>
      <w:bookmarkStart w:id="258" w:name="_Toc369594685"/>
      <w:bookmarkStart w:id="259" w:name="_Toc369895678"/>
      <w:bookmarkStart w:id="260" w:name="_Toc370901779"/>
      <w:bookmarkStart w:id="261" w:name="_Toc412144314"/>
      <w:bookmarkStart w:id="262" w:name="_Toc412302057"/>
      <w:r>
        <w:t>Printing the APR Form</w:t>
      </w:r>
      <w:bookmarkEnd w:id="254"/>
      <w:bookmarkEnd w:id="255"/>
      <w:bookmarkEnd w:id="256"/>
      <w:r w:rsidR="00240B67">
        <w:t xml:space="preserve"> and saving as a PDF</w:t>
      </w:r>
      <w:bookmarkEnd w:id="257"/>
      <w:bookmarkEnd w:id="258"/>
      <w:bookmarkEnd w:id="259"/>
      <w:bookmarkEnd w:id="260"/>
      <w:bookmarkEnd w:id="261"/>
      <w:bookmarkEnd w:id="262"/>
    </w:p>
    <w:p w:rsidR="005244C8" w:rsidRDefault="00B752F1" w:rsidP="00EA6630">
      <w:r>
        <w:t xml:space="preserve">At the appropriate time, </w:t>
      </w:r>
      <w:r w:rsidR="00670CA8">
        <w:t xml:space="preserve">print </w:t>
      </w:r>
      <w:r>
        <w:t>the APR</w:t>
      </w:r>
      <w:r w:rsidR="00BB1DF7">
        <w:t>E</w:t>
      </w:r>
      <w:r w:rsidR="009D7219">
        <w:t>M</w:t>
      </w:r>
      <w:r w:rsidR="00BB1DF7">
        <w:t xml:space="preserve">. </w:t>
      </w:r>
      <w:r w:rsidR="00BB1DF7" w:rsidRPr="00670CA8">
        <w:rPr>
          <w:b/>
        </w:rPr>
        <w:t>The printed document is the APR</w:t>
      </w:r>
      <w:r>
        <w:t xml:space="preserve">. On page 1, scroll down to reveal the print </w:t>
      </w:r>
      <w:r w:rsidR="0019173C">
        <w:t>instructions.</w:t>
      </w:r>
      <w:r>
        <w:t xml:space="preserve"> Single, multiple pages or th</w:t>
      </w:r>
      <w:r w:rsidR="00F9134E">
        <w:t xml:space="preserve">e whole document can be printed but the XL version may </w:t>
      </w:r>
      <w:r w:rsidR="00B260D9">
        <w:t>alter</w:t>
      </w:r>
      <w:r w:rsidR="00F9134E">
        <w:t xml:space="preserve"> some </w:t>
      </w:r>
      <w:r w:rsidR="00B260D9">
        <w:t>parts of</w:t>
      </w:r>
      <w:r w:rsidR="00F9134E">
        <w:t xml:space="preserve"> the following:</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b/>
          <w:sz w:val="18"/>
          <w:szCs w:val="18"/>
        </w:rPr>
      </w:pPr>
      <w:bookmarkStart w:id="263" w:name="_Toc351050779"/>
      <w:bookmarkStart w:id="264" w:name="_Toc362257787"/>
      <w:bookmarkStart w:id="265" w:name="_Toc365360952"/>
      <w:bookmarkStart w:id="266" w:name="_Toc367122208"/>
      <w:r w:rsidRPr="0019173C">
        <w:rPr>
          <w:b/>
          <w:sz w:val="18"/>
          <w:szCs w:val="18"/>
        </w:rPr>
        <w:t>To Print the APR - hold down 'Ctrl' key and press 'P' key or 'Ctrl' and 'F2'</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 xml:space="preserve">  (Note: Your print window may vary depending on your printer but the following selections may apply)</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*Select Printer (if more than one printer)</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*Under settings select 'Print Active Sheets' or 'Print Entire Work Book".</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 xml:space="preserve">*If more than one page and less than 4 pages, then with the "entire workbook" selected (as in previous) enter the </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 xml:space="preserve">     </w:t>
      </w:r>
      <w:proofErr w:type="gramStart"/>
      <w:r w:rsidRPr="0019173C">
        <w:rPr>
          <w:sz w:val="18"/>
          <w:szCs w:val="18"/>
        </w:rPr>
        <w:t>page</w:t>
      </w:r>
      <w:proofErr w:type="gramEnd"/>
      <w:r w:rsidRPr="0019173C">
        <w:rPr>
          <w:sz w:val="18"/>
          <w:szCs w:val="18"/>
        </w:rPr>
        <w:t xml:space="preserve"> numbers in the </w:t>
      </w:r>
      <w:proofErr w:type="spellStart"/>
      <w:r w:rsidRPr="0019173C">
        <w:rPr>
          <w:sz w:val="18"/>
          <w:szCs w:val="18"/>
        </w:rPr>
        <w:t>from</w:t>
      </w:r>
      <w:proofErr w:type="spellEnd"/>
      <w:r w:rsidRPr="0019173C">
        <w:rPr>
          <w:sz w:val="18"/>
          <w:szCs w:val="18"/>
        </w:rPr>
        <w:t xml:space="preserve"> and to boxes and click OK. </w:t>
      </w:r>
      <w:proofErr w:type="spellStart"/>
      <w:r w:rsidRPr="0019173C">
        <w:rPr>
          <w:sz w:val="18"/>
          <w:szCs w:val="18"/>
        </w:rPr>
        <w:t>Eg</w:t>
      </w:r>
      <w:proofErr w:type="spellEnd"/>
      <w:r w:rsidRPr="0019173C">
        <w:rPr>
          <w:sz w:val="18"/>
          <w:szCs w:val="18"/>
        </w:rPr>
        <w:t xml:space="preserve">. </w:t>
      </w:r>
      <w:proofErr w:type="gramStart"/>
      <w:r w:rsidRPr="0019173C">
        <w:rPr>
          <w:sz w:val="18"/>
          <w:szCs w:val="18"/>
        </w:rPr>
        <w:t>entering</w:t>
      </w:r>
      <w:proofErr w:type="gramEnd"/>
      <w:r w:rsidRPr="0019173C">
        <w:rPr>
          <w:sz w:val="18"/>
          <w:szCs w:val="18"/>
        </w:rPr>
        <w:t xml:space="preserve"> 2 and 4 will print pages 2, 3 &amp; 4.</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*Select 'Print on Both Sides' (this selection will not show if printer does not have this ability) or 'Print One Sided'.</w:t>
      </w:r>
    </w:p>
    <w:p w:rsidR="0019173C" w:rsidRPr="0019173C" w:rsidRDefault="0019173C" w:rsidP="0019173C">
      <w:pPr>
        <w:pBdr>
          <w:top w:val="single" w:sz="4" w:space="1" w:color="auto"/>
          <w:left w:val="single" w:sz="4" w:space="4" w:color="auto"/>
          <w:bottom w:val="single" w:sz="4" w:space="1" w:color="auto"/>
          <w:right w:val="single" w:sz="4" w:space="4" w:color="auto"/>
        </w:pBdr>
        <w:ind w:left="567" w:right="837"/>
        <w:rPr>
          <w:sz w:val="18"/>
          <w:szCs w:val="18"/>
        </w:rPr>
      </w:pPr>
      <w:r w:rsidRPr="0019173C">
        <w:rPr>
          <w:sz w:val="18"/>
          <w:szCs w:val="18"/>
        </w:rPr>
        <w:t>*'A4' 'Portrait Orientation' and 'Fit Sheet on One Page' should already be selected.</w:t>
      </w:r>
    </w:p>
    <w:p w:rsidR="0019173C" w:rsidRDefault="0019173C" w:rsidP="0019173C">
      <w:pPr>
        <w:pBdr>
          <w:top w:val="single" w:sz="4" w:space="1" w:color="auto"/>
          <w:left w:val="single" w:sz="4" w:space="4" w:color="auto"/>
          <w:bottom w:val="single" w:sz="4" w:space="1" w:color="auto"/>
          <w:right w:val="single" w:sz="4" w:space="4" w:color="auto"/>
        </w:pBdr>
        <w:ind w:left="567" w:right="837"/>
        <w:rPr>
          <w:sz w:val="20"/>
          <w:szCs w:val="20"/>
        </w:rPr>
      </w:pPr>
      <w:r w:rsidRPr="0019173C">
        <w:rPr>
          <w:sz w:val="18"/>
          <w:szCs w:val="18"/>
        </w:rPr>
        <w:t>*Click print button (and if another print dialog come up - click 'Print' or 'Start Printing' - depends on printer)</w:t>
      </w:r>
    </w:p>
    <w:p w:rsidR="0019173C" w:rsidRDefault="006F6CE5" w:rsidP="0019173C">
      <w:r w:rsidRPr="00EA6630">
        <w:t>For Excel version</w:t>
      </w:r>
      <w:r w:rsidR="00240B67" w:rsidRPr="00EA6630">
        <w:t>s</w:t>
      </w:r>
      <w:r w:rsidRPr="00EA6630">
        <w:t xml:space="preserve"> later than 2003, </w:t>
      </w:r>
      <w:r w:rsidR="0019173C">
        <w:t xml:space="preserve">the APRE can be saved as </w:t>
      </w:r>
      <w:proofErr w:type="gramStart"/>
      <w:r w:rsidR="0019173C">
        <w:t xml:space="preserve">a </w:t>
      </w:r>
      <w:r w:rsidR="00240B67" w:rsidRPr="00EA6630">
        <w:t xml:space="preserve"> </w:t>
      </w:r>
      <w:r w:rsidRPr="00EA6630">
        <w:t>PDF</w:t>
      </w:r>
      <w:proofErr w:type="gramEnd"/>
      <w:r w:rsidRPr="00EA6630">
        <w:t xml:space="preserve"> file</w:t>
      </w:r>
      <w:r w:rsidR="0019173C">
        <w:t>.</w:t>
      </w:r>
      <w:r w:rsidRPr="00EA6630">
        <w:t xml:space="preserve"> </w:t>
      </w:r>
    </w:p>
    <w:p w:rsidR="0019173C" w:rsidRDefault="0019173C" w:rsidP="0019173C">
      <w:r>
        <w:lastRenderedPageBreak/>
        <w:t>Just under the above instructions there are instructions to save the APRE as a PDF file.</w:t>
      </w:r>
    </w:p>
    <w:p w:rsidR="006F6CE5" w:rsidRPr="000A4447" w:rsidRDefault="0019173C" w:rsidP="0019173C">
      <w:pPr>
        <w:rPr>
          <w:sz w:val="18"/>
          <w:szCs w:val="18"/>
        </w:rPr>
      </w:pPr>
      <w:r w:rsidRPr="000A4447">
        <w:rPr>
          <w:sz w:val="18"/>
          <w:szCs w:val="18"/>
        </w:rPr>
        <w:t xml:space="preserve"> Briefly, </w:t>
      </w:r>
      <w:r w:rsidR="006F6CE5" w:rsidRPr="000A4447">
        <w:rPr>
          <w:sz w:val="18"/>
          <w:szCs w:val="18"/>
        </w:rPr>
        <w:t>pr</w:t>
      </w:r>
      <w:r w:rsidR="000A4447" w:rsidRPr="000A4447">
        <w:rPr>
          <w:sz w:val="18"/>
          <w:szCs w:val="18"/>
        </w:rPr>
        <w:t>essing keys “Control and then ‘P</w:t>
      </w:r>
      <w:r w:rsidR="006F6CE5" w:rsidRPr="000A4447">
        <w:rPr>
          <w:sz w:val="18"/>
          <w:szCs w:val="18"/>
        </w:rPr>
        <w:t>’</w:t>
      </w:r>
      <w:r w:rsidR="000A4447" w:rsidRPr="000A4447">
        <w:rPr>
          <w:sz w:val="18"/>
          <w:szCs w:val="18"/>
        </w:rPr>
        <w:t>”</w:t>
      </w:r>
      <w:r w:rsidR="006F6CE5" w:rsidRPr="000A4447">
        <w:rPr>
          <w:sz w:val="18"/>
          <w:szCs w:val="18"/>
        </w:rPr>
        <w:t xml:space="preserve"> brings up the print dialog </w:t>
      </w:r>
      <w:r w:rsidR="009470CD" w:rsidRPr="000A4447">
        <w:rPr>
          <w:sz w:val="18"/>
          <w:szCs w:val="18"/>
        </w:rPr>
        <w:t>window</w:t>
      </w:r>
      <w:r w:rsidR="006F6CE5" w:rsidRPr="000A4447">
        <w:rPr>
          <w:sz w:val="18"/>
          <w:szCs w:val="18"/>
        </w:rPr>
        <w:t>. Click ‘Export’, then click the ‘Create PDF/XPS Icon’</w:t>
      </w:r>
      <w:r w:rsidR="009470CD" w:rsidRPr="000A4447">
        <w:rPr>
          <w:sz w:val="18"/>
          <w:szCs w:val="18"/>
        </w:rPr>
        <w:t>. A publish as PDF or XPS dialog window opens, click the ‘Options…’ box lower middle of window and another</w:t>
      </w:r>
      <w:r w:rsidR="00240B67" w:rsidRPr="000A4447">
        <w:rPr>
          <w:sz w:val="18"/>
          <w:szCs w:val="18"/>
        </w:rPr>
        <w:t xml:space="preserve"> little</w:t>
      </w:r>
      <w:r w:rsidR="009470CD" w:rsidRPr="000A4447">
        <w:rPr>
          <w:sz w:val="18"/>
          <w:szCs w:val="18"/>
        </w:rPr>
        <w:t xml:space="preserve"> ‘Options’ dialog window opens, click ‘entire workbook’</w:t>
      </w:r>
      <w:r w:rsidR="00240B67" w:rsidRPr="000A4447">
        <w:rPr>
          <w:sz w:val="18"/>
          <w:szCs w:val="18"/>
        </w:rPr>
        <w:t xml:space="preserve"> button</w:t>
      </w:r>
      <w:r w:rsidR="009470CD" w:rsidRPr="000A4447">
        <w:rPr>
          <w:sz w:val="18"/>
          <w:szCs w:val="18"/>
        </w:rPr>
        <w:t xml:space="preserve"> and </w:t>
      </w:r>
      <w:r w:rsidR="000A4447">
        <w:rPr>
          <w:sz w:val="18"/>
          <w:szCs w:val="18"/>
        </w:rPr>
        <w:t xml:space="preserve">optionally </w:t>
      </w:r>
      <w:r w:rsidR="009470CD" w:rsidRPr="000A4447">
        <w:rPr>
          <w:sz w:val="18"/>
          <w:szCs w:val="18"/>
        </w:rPr>
        <w:t>select pages to include. The</w:t>
      </w:r>
      <w:r w:rsidR="00240B67" w:rsidRPr="000A4447">
        <w:rPr>
          <w:sz w:val="18"/>
          <w:szCs w:val="18"/>
        </w:rPr>
        <w:t>n</w:t>
      </w:r>
      <w:r w:rsidR="009470CD" w:rsidRPr="000A4447">
        <w:rPr>
          <w:sz w:val="18"/>
          <w:szCs w:val="18"/>
        </w:rPr>
        <w:t xml:space="preserve"> click ‘OK’ and it closes. Change filename as appropriate and click ‘Publish’</w:t>
      </w:r>
      <w:r w:rsidR="00240B67" w:rsidRPr="000A4447">
        <w:rPr>
          <w:sz w:val="18"/>
          <w:szCs w:val="18"/>
        </w:rPr>
        <w:t xml:space="preserve"> –</w:t>
      </w:r>
      <w:r w:rsidR="00670CA8" w:rsidRPr="000A4447">
        <w:rPr>
          <w:sz w:val="18"/>
          <w:szCs w:val="18"/>
        </w:rPr>
        <w:t xml:space="preserve"> </w:t>
      </w:r>
      <w:r w:rsidR="00240B67" w:rsidRPr="000A4447">
        <w:rPr>
          <w:sz w:val="18"/>
          <w:szCs w:val="18"/>
        </w:rPr>
        <w:t>and</w:t>
      </w:r>
      <w:r w:rsidR="00E03DE1" w:rsidRPr="000A4447">
        <w:rPr>
          <w:sz w:val="18"/>
          <w:szCs w:val="18"/>
        </w:rPr>
        <w:t xml:space="preserve"> take</w:t>
      </w:r>
      <w:r w:rsidR="00240B67" w:rsidRPr="000A4447">
        <w:rPr>
          <w:sz w:val="18"/>
          <w:szCs w:val="18"/>
        </w:rPr>
        <w:t xml:space="preserve"> note</w:t>
      </w:r>
      <w:r w:rsidR="00E03DE1" w:rsidRPr="000A4447">
        <w:rPr>
          <w:sz w:val="18"/>
          <w:szCs w:val="18"/>
        </w:rPr>
        <w:t xml:space="preserve"> of</w:t>
      </w:r>
      <w:r w:rsidR="00240B67" w:rsidRPr="000A4447">
        <w:rPr>
          <w:sz w:val="18"/>
          <w:szCs w:val="18"/>
        </w:rPr>
        <w:t xml:space="preserve"> where </w:t>
      </w:r>
      <w:r w:rsidR="00E03DE1" w:rsidRPr="000A4447">
        <w:rPr>
          <w:sz w:val="18"/>
          <w:szCs w:val="18"/>
        </w:rPr>
        <w:t xml:space="preserve">the </w:t>
      </w:r>
      <w:r w:rsidR="00240B67" w:rsidRPr="000A4447">
        <w:rPr>
          <w:sz w:val="18"/>
          <w:szCs w:val="18"/>
        </w:rPr>
        <w:t xml:space="preserve">PDF file </w:t>
      </w:r>
      <w:r w:rsidR="00670CA8" w:rsidRPr="000A4447">
        <w:rPr>
          <w:sz w:val="18"/>
          <w:szCs w:val="18"/>
        </w:rPr>
        <w:t xml:space="preserve">is </w:t>
      </w:r>
      <w:r w:rsidR="00240B67" w:rsidRPr="000A4447">
        <w:rPr>
          <w:sz w:val="18"/>
          <w:szCs w:val="18"/>
        </w:rPr>
        <w:t>saved to.</w:t>
      </w:r>
    </w:p>
    <w:p w:rsidR="00561143" w:rsidRDefault="00561143" w:rsidP="00550FB2">
      <w:pPr>
        <w:pStyle w:val="Heading2"/>
      </w:pPr>
      <w:bookmarkStart w:id="267" w:name="_Toc369594467"/>
      <w:bookmarkStart w:id="268" w:name="_Toc369594686"/>
      <w:bookmarkStart w:id="269" w:name="_Toc369895679"/>
      <w:bookmarkStart w:id="270" w:name="_Toc370901780"/>
      <w:bookmarkStart w:id="271" w:name="_Toc412144315"/>
      <w:bookmarkStart w:id="272" w:name="_Toc412302058"/>
      <w:r>
        <w:t>Using Last year's completed APRE</w:t>
      </w:r>
      <w:bookmarkEnd w:id="263"/>
      <w:bookmarkEnd w:id="264"/>
      <w:bookmarkEnd w:id="265"/>
      <w:bookmarkEnd w:id="266"/>
      <w:bookmarkEnd w:id="267"/>
      <w:bookmarkEnd w:id="268"/>
      <w:bookmarkEnd w:id="269"/>
      <w:bookmarkEnd w:id="270"/>
      <w:bookmarkEnd w:id="271"/>
      <w:bookmarkEnd w:id="272"/>
    </w:p>
    <w:p w:rsidR="00561143" w:rsidRDefault="00561143" w:rsidP="00EA6630">
      <w:pPr>
        <w:pStyle w:val="Heading3"/>
      </w:pPr>
      <w:bookmarkStart w:id="273" w:name="_Toc351050780"/>
      <w:bookmarkStart w:id="274" w:name="_Toc362257788"/>
      <w:bookmarkStart w:id="275" w:name="_Toc365360953"/>
      <w:bookmarkStart w:id="276" w:name="_Toc367122209"/>
      <w:bookmarkStart w:id="277" w:name="_Toc369594468"/>
      <w:bookmarkStart w:id="278" w:name="_Toc369594687"/>
      <w:bookmarkStart w:id="279" w:name="_Toc369895680"/>
      <w:bookmarkStart w:id="280" w:name="_Toc370901781"/>
      <w:bookmarkStart w:id="281" w:name="_Toc412144316"/>
      <w:bookmarkStart w:id="282" w:name="_Toc412302059"/>
      <w:r>
        <w:t>Safely keep previous year</w:t>
      </w:r>
      <w:bookmarkEnd w:id="273"/>
      <w:r w:rsidR="0042533D">
        <w:t xml:space="preserve"> APR (APRE)</w:t>
      </w:r>
      <w:bookmarkEnd w:id="274"/>
      <w:bookmarkEnd w:id="275"/>
      <w:bookmarkEnd w:id="276"/>
      <w:bookmarkEnd w:id="277"/>
      <w:bookmarkEnd w:id="278"/>
      <w:bookmarkEnd w:id="279"/>
      <w:bookmarkEnd w:id="280"/>
      <w:bookmarkEnd w:id="281"/>
      <w:bookmarkEnd w:id="282"/>
    </w:p>
    <w:p w:rsidR="00561143" w:rsidRDefault="00561143" w:rsidP="00EA6630">
      <w:r>
        <w:t>This applies particularly to the Financial Summary Page</w:t>
      </w:r>
      <w:r w:rsidR="00F16A45">
        <w:t>s</w:t>
      </w:r>
      <w:r>
        <w:t>.</w:t>
      </w:r>
    </w:p>
    <w:p w:rsidR="00561143" w:rsidRDefault="00561143" w:rsidP="00EA6630">
      <w:r>
        <w:t xml:space="preserve">Make sure your previous </w:t>
      </w:r>
      <w:proofErr w:type="gramStart"/>
      <w:r>
        <w:t>year's</w:t>
      </w:r>
      <w:proofErr w:type="gramEnd"/>
      <w:r>
        <w:t xml:space="preserve"> finalized and approved APRE is safely kept</w:t>
      </w:r>
      <w:r w:rsidR="00B922EE">
        <w:t>,</w:t>
      </w:r>
      <w:r>
        <w:t xml:space="preserve"> preferably in two places (one copy on an</w:t>
      </w:r>
      <w:r w:rsidR="00B922EE">
        <w:t>d another</w:t>
      </w:r>
      <w:r>
        <w:t xml:space="preserve"> off </w:t>
      </w:r>
      <w:r w:rsidR="00B922EE">
        <w:t xml:space="preserve">the </w:t>
      </w:r>
      <w:r>
        <w:t xml:space="preserve">computer </w:t>
      </w:r>
      <w:proofErr w:type="spellStart"/>
      <w:r>
        <w:t>eg</w:t>
      </w:r>
      <w:proofErr w:type="spellEnd"/>
      <w:r>
        <w:t xml:space="preserve"> USB key or drive</w:t>
      </w:r>
      <w:r w:rsidR="00B922EE">
        <w:t xml:space="preserve"> and keep in a safe place</w:t>
      </w:r>
      <w:r>
        <w:t>). Write protect the finished files.</w:t>
      </w:r>
    </w:p>
    <w:p w:rsidR="00561143" w:rsidRDefault="00561143" w:rsidP="00EA6630">
      <w:pPr>
        <w:pStyle w:val="Heading3"/>
      </w:pPr>
      <w:bookmarkStart w:id="283" w:name="_Toc351050781"/>
      <w:bookmarkStart w:id="284" w:name="_Toc362257789"/>
      <w:bookmarkStart w:id="285" w:name="_Toc365360954"/>
      <w:bookmarkStart w:id="286" w:name="_Toc367122210"/>
      <w:bookmarkStart w:id="287" w:name="_Toc369594469"/>
      <w:bookmarkStart w:id="288" w:name="_Toc369594688"/>
      <w:bookmarkStart w:id="289" w:name="_Toc369895681"/>
      <w:bookmarkStart w:id="290" w:name="_Toc370901782"/>
      <w:bookmarkStart w:id="291" w:name="_Toc412144317"/>
      <w:bookmarkStart w:id="292" w:name="_Toc412302060"/>
      <w:r>
        <w:t>Copy and Rename File</w:t>
      </w:r>
      <w:bookmarkEnd w:id="283"/>
      <w:bookmarkEnd w:id="284"/>
      <w:bookmarkEnd w:id="285"/>
      <w:bookmarkEnd w:id="286"/>
      <w:bookmarkEnd w:id="287"/>
      <w:bookmarkEnd w:id="288"/>
      <w:bookmarkEnd w:id="289"/>
      <w:bookmarkEnd w:id="290"/>
      <w:bookmarkEnd w:id="291"/>
      <w:bookmarkEnd w:id="292"/>
    </w:p>
    <w:p w:rsidR="00561143" w:rsidRDefault="00561143" w:rsidP="00EA6630">
      <w:r>
        <w:t xml:space="preserve">Then for the current year make a copy of the previous year's file (renaming the file appropriately). </w:t>
      </w:r>
    </w:p>
    <w:p w:rsidR="00561143" w:rsidRDefault="00561143" w:rsidP="00EA6630">
      <w:pPr>
        <w:pStyle w:val="Heading3"/>
      </w:pPr>
      <w:bookmarkStart w:id="293" w:name="_Toc351050782"/>
      <w:bookmarkStart w:id="294" w:name="_Toc362257790"/>
      <w:bookmarkStart w:id="295" w:name="_Toc365360955"/>
      <w:bookmarkStart w:id="296" w:name="_Toc367122211"/>
      <w:bookmarkStart w:id="297" w:name="_Toc369594470"/>
      <w:bookmarkStart w:id="298" w:name="_Toc369594689"/>
      <w:bookmarkStart w:id="299" w:name="_Toc369895682"/>
      <w:bookmarkStart w:id="300" w:name="_Toc370901783"/>
      <w:bookmarkStart w:id="301" w:name="_Toc412144318"/>
      <w:bookmarkStart w:id="302" w:name="_Toc412302061"/>
      <w:r>
        <w:t>Modify, Copy, Clear and Enter Data Appropriately</w:t>
      </w:r>
      <w:bookmarkEnd w:id="293"/>
      <w:bookmarkEnd w:id="294"/>
      <w:bookmarkEnd w:id="295"/>
      <w:bookmarkEnd w:id="296"/>
      <w:bookmarkEnd w:id="297"/>
      <w:bookmarkEnd w:id="298"/>
      <w:bookmarkEnd w:id="299"/>
      <w:bookmarkEnd w:id="300"/>
      <w:bookmarkEnd w:id="301"/>
      <w:bookmarkEnd w:id="302"/>
    </w:p>
    <w:p w:rsidR="00F16A45" w:rsidRDefault="00F16A45" w:rsidP="00EA6630">
      <w:r>
        <w:t>Using the copied and renamed file, m</w:t>
      </w:r>
      <w:r w:rsidR="00561143">
        <w:t xml:space="preserve">odify the data on each of the pages as concerning the current year. </w:t>
      </w:r>
    </w:p>
    <w:p w:rsidR="00F16A45" w:rsidRPr="002C5348" w:rsidRDefault="00F16A45" w:rsidP="00EA6630">
      <w:pPr>
        <w:rPr>
          <w:b/>
        </w:rPr>
      </w:pPr>
      <w:r w:rsidRPr="002C5348">
        <w:rPr>
          <w:b/>
        </w:rPr>
        <w:t>Do the following for each congregation’s financial page and the Federal Board Financial page.</w:t>
      </w:r>
    </w:p>
    <w:p w:rsidR="00561143" w:rsidRDefault="00561143" w:rsidP="00EA6630">
      <w:r>
        <w:t>Make</w:t>
      </w:r>
      <w:r w:rsidR="000727E2">
        <w:t xml:space="preserve"> sure all fields are considered </w:t>
      </w:r>
      <w:r w:rsidR="00D74BA2">
        <w:t xml:space="preserve">and using a printout of </w:t>
      </w:r>
      <w:r w:rsidR="00F16A45">
        <w:t>the various financial pages</w:t>
      </w:r>
      <w:r w:rsidR="00D74BA2">
        <w:t>:</w:t>
      </w:r>
    </w:p>
    <w:p w:rsidR="00EA7FA3" w:rsidRDefault="00EA7FA3" w:rsidP="00EA6630">
      <w:r>
        <w:t xml:space="preserve">Manually transfer the data in the </w:t>
      </w:r>
      <w:r w:rsidR="00BB7B14">
        <w:t xml:space="preserve">following </w:t>
      </w:r>
      <w:r>
        <w:t xml:space="preserve">yellow </w:t>
      </w:r>
      <w:r w:rsidR="00114E12">
        <w:t>cells</w:t>
      </w:r>
      <w:r>
        <w:t xml:space="preserve"> as these do not copy.</w:t>
      </w:r>
      <w:r w:rsidR="00BB7B14">
        <w:br/>
      </w:r>
      <w:r w:rsidR="00BB7B14" w:rsidRPr="00D74BA2">
        <w:rPr>
          <w:i/>
        </w:rPr>
        <w:t>B4</w:t>
      </w:r>
      <w:r w:rsidR="004311F3" w:rsidRPr="00D74BA2">
        <w:rPr>
          <w:i/>
        </w:rPr>
        <w:t>a</w:t>
      </w:r>
      <w:r w:rsidR="00BB7B14" w:rsidRPr="00D74BA2">
        <w:rPr>
          <w:i/>
        </w:rPr>
        <w:t xml:space="preserve"> </w:t>
      </w:r>
      <w:r w:rsidR="00BB7B14" w:rsidRPr="00D74BA2">
        <w:t>to</w:t>
      </w:r>
      <w:r w:rsidR="00BB7B14" w:rsidRPr="00D74BA2">
        <w:rPr>
          <w:i/>
        </w:rPr>
        <w:t xml:space="preserve"> C4</w:t>
      </w:r>
      <w:r w:rsidR="004311F3" w:rsidRPr="00D74BA2">
        <w:rPr>
          <w:i/>
        </w:rPr>
        <w:t>a</w:t>
      </w:r>
      <w:r w:rsidR="00BB7B14" w:rsidRPr="00D74BA2">
        <w:rPr>
          <w:i/>
        </w:rPr>
        <w:t xml:space="preserve">; B4c </w:t>
      </w:r>
      <w:r w:rsidR="00BB7B14" w:rsidRPr="00D74BA2">
        <w:t>to</w:t>
      </w:r>
      <w:r w:rsidR="00BB7B14" w:rsidRPr="00D74BA2">
        <w:rPr>
          <w:i/>
        </w:rPr>
        <w:t xml:space="preserve"> </w:t>
      </w:r>
      <w:proofErr w:type="gramStart"/>
      <w:r w:rsidR="00BB7B14" w:rsidRPr="00D74BA2">
        <w:rPr>
          <w:i/>
        </w:rPr>
        <w:t>C4c</w:t>
      </w:r>
      <w:r w:rsidR="002C5348">
        <w:rPr>
          <w:i/>
        </w:rPr>
        <w:t>(</w:t>
      </w:r>
      <w:proofErr w:type="gramEnd"/>
      <w:r w:rsidR="002C5348">
        <w:rPr>
          <w:i/>
        </w:rPr>
        <w:t>Federal Board page only)</w:t>
      </w:r>
      <w:r w:rsidR="00BB7B14" w:rsidRPr="00D74BA2">
        <w:rPr>
          <w:i/>
        </w:rPr>
        <w:t xml:space="preserve"> </w:t>
      </w:r>
      <w:r w:rsidR="00BB7B14" w:rsidRPr="004D34F5">
        <w:t>and</w:t>
      </w:r>
      <w:r w:rsidR="00BB7B14" w:rsidRPr="00D74BA2">
        <w:rPr>
          <w:i/>
        </w:rPr>
        <w:t xml:space="preserve"> C5a </w:t>
      </w:r>
      <w:r w:rsidR="00BB7B14" w:rsidRPr="004D34F5">
        <w:t>to</w:t>
      </w:r>
      <w:r w:rsidR="00BB7B14" w:rsidRPr="00D74BA2">
        <w:rPr>
          <w:i/>
        </w:rPr>
        <w:t xml:space="preserve"> D5a</w:t>
      </w:r>
      <w:r w:rsidR="002C5348">
        <w:rPr>
          <w:i/>
        </w:rPr>
        <w:t xml:space="preserve"> (for Federal and all congregational pages)</w:t>
      </w:r>
      <w:r w:rsidR="00BB7B14">
        <w:t xml:space="preserve">. </w:t>
      </w:r>
      <w:r w:rsidR="005471F5">
        <w:t>Refer to previous year’s APR</w:t>
      </w:r>
      <w:r w:rsidR="00D74BA2">
        <w:t xml:space="preserve"> printout</w:t>
      </w:r>
      <w:r w:rsidR="005471F5">
        <w:t xml:space="preserve"> when doing the yellow </w:t>
      </w:r>
      <w:r w:rsidR="00114E12">
        <w:t>cell</w:t>
      </w:r>
      <w:r w:rsidR="005471F5">
        <w:t xml:space="preserve"> transfers as they</w:t>
      </w:r>
      <w:r w:rsidR="00114E12">
        <w:t xml:space="preserve"> quickly</w:t>
      </w:r>
      <w:r w:rsidR="005471F5">
        <w:t xml:space="preserve"> change due to automatic calculations built into the APRE.</w:t>
      </w:r>
    </w:p>
    <w:p w:rsidR="005471F5" w:rsidRDefault="005471F5" w:rsidP="00EA6630">
      <w:r>
        <w:t xml:space="preserve">For </w:t>
      </w:r>
      <w:r w:rsidR="004D34F5">
        <w:t xml:space="preserve">section </w:t>
      </w:r>
      <w:r>
        <w:t>columns B3 and B4 green cells, copy and paste to columns C3 and C4 respectively. Continuous green columns of cell</w:t>
      </w:r>
      <w:r w:rsidR="00114E12">
        <w:t>s</w:t>
      </w:r>
      <w:r>
        <w:t xml:space="preserve"> can be copied and pasted. Yellow cells will not.</w:t>
      </w:r>
    </w:p>
    <w:p w:rsidR="00561143" w:rsidRDefault="00561143" w:rsidP="00EA6630">
      <w:r>
        <w:t>For sections 5, 6 &amp; 7</w:t>
      </w:r>
      <w:r w:rsidR="00EA7FA3">
        <w:t>, move these column values one colu</w:t>
      </w:r>
      <w:r w:rsidR="00150AED">
        <w:t>mn to the left</w:t>
      </w:r>
      <w:r>
        <w:t>.</w:t>
      </w:r>
    </w:p>
    <w:p w:rsidR="00561143" w:rsidRDefault="00561143" w:rsidP="00EA6630">
      <w:r>
        <w:t xml:space="preserve">Then clear the figures in columns </w:t>
      </w:r>
      <w:r>
        <w:rPr>
          <w:i/>
        </w:rPr>
        <w:t>B</w:t>
      </w:r>
      <w:r>
        <w:t xml:space="preserve"> and </w:t>
      </w:r>
      <w:r>
        <w:rPr>
          <w:i/>
        </w:rPr>
        <w:t>A</w:t>
      </w:r>
      <w:r>
        <w:t xml:space="preserve">. Enter actual figures into column B </w:t>
      </w:r>
      <w:r w:rsidR="00150AED">
        <w:t xml:space="preserve">from the audited financial report </w:t>
      </w:r>
      <w:r>
        <w:t>(under some circumstances estimated</w:t>
      </w:r>
      <w:r w:rsidR="005471F5">
        <w:t xml:space="preserve"> whole year</w:t>
      </w:r>
      <w:r>
        <w:t xml:space="preserve"> figures are used)</w:t>
      </w:r>
      <w:r w:rsidR="00B52A60">
        <w:t>. Enter the date the Auditor signed his/her report in the bottom field of the column.</w:t>
      </w:r>
    </w:p>
    <w:p w:rsidR="00114E12" w:rsidRDefault="00561143" w:rsidP="00EA6630">
      <w:r>
        <w:t xml:space="preserve">Then fill in the figures for the budget year in column </w:t>
      </w:r>
      <w:r>
        <w:rPr>
          <w:i/>
        </w:rPr>
        <w:t>A</w:t>
      </w:r>
      <w:r>
        <w:t>.</w:t>
      </w:r>
      <w:r w:rsidR="00114E12">
        <w:t xml:space="preserve"> </w:t>
      </w:r>
    </w:p>
    <w:p w:rsidR="00561143" w:rsidRDefault="00114E12" w:rsidP="00EA6630">
      <w:r>
        <w:t>The background calculations run in the background and do instant recalculations. Any changes in columns D, C, B instantly change some values in column A (and other column values on the way).</w:t>
      </w:r>
    </w:p>
    <w:p w:rsidR="00561143" w:rsidRDefault="00561143" w:rsidP="00550FB2">
      <w:pPr>
        <w:pStyle w:val="Heading2"/>
      </w:pPr>
      <w:bookmarkStart w:id="303" w:name="_Toc351050783"/>
      <w:bookmarkStart w:id="304" w:name="_Toc362257791"/>
      <w:bookmarkStart w:id="305" w:name="_Toc365360956"/>
      <w:bookmarkStart w:id="306" w:name="_Toc367122212"/>
      <w:bookmarkStart w:id="307" w:name="_Toc369594471"/>
      <w:bookmarkStart w:id="308" w:name="_Toc369594690"/>
      <w:bookmarkStart w:id="309" w:name="_Toc369895683"/>
      <w:bookmarkStart w:id="310" w:name="_Toc370901784"/>
      <w:bookmarkStart w:id="311" w:name="_Toc412144319"/>
      <w:bookmarkStart w:id="312" w:name="_Toc412302062"/>
      <w:r>
        <w:t>Board of Management</w:t>
      </w:r>
      <w:bookmarkEnd w:id="303"/>
      <w:bookmarkEnd w:id="304"/>
      <w:bookmarkEnd w:id="305"/>
      <w:bookmarkEnd w:id="306"/>
      <w:bookmarkEnd w:id="307"/>
      <w:bookmarkEnd w:id="308"/>
      <w:bookmarkEnd w:id="309"/>
      <w:bookmarkEnd w:id="310"/>
      <w:bookmarkEnd w:id="311"/>
      <w:bookmarkEnd w:id="312"/>
    </w:p>
    <w:p w:rsidR="00561143" w:rsidRDefault="00B52A60" w:rsidP="00EA6630">
      <w:r>
        <w:t>The B</w:t>
      </w:r>
      <w:r w:rsidR="00561143">
        <w:t>oard</w:t>
      </w:r>
      <w:r>
        <w:t>s of M</w:t>
      </w:r>
      <w:r w:rsidR="00561143">
        <w:t>anagement should consider the APR</w:t>
      </w:r>
      <w:r>
        <w:t>EM (or printed form which is the APR)</w:t>
      </w:r>
      <w:r w:rsidR="00561143">
        <w:t xml:space="preserve"> and approve</w:t>
      </w:r>
      <w:r w:rsidR="00AE3A48">
        <w:t xml:space="preserve"> by resolution</w:t>
      </w:r>
      <w:r w:rsidR="00561143">
        <w:t xml:space="preserve"> that it reflects the audited financial statements of the </w:t>
      </w:r>
      <w:r>
        <w:t>respective congregation</w:t>
      </w:r>
      <w:r w:rsidR="00561143">
        <w:t xml:space="preserve"> and that it contains a reasonable budget for presentation to a congregational meeting.</w:t>
      </w:r>
    </w:p>
    <w:p w:rsidR="00561143" w:rsidRDefault="00561143" w:rsidP="00550FB2">
      <w:pPr>
        <w:pStyle w:val="Heading2"/>
      </w:pPr>
      <w:bookmarkStart w:id="313" w:name="_Toc351050784"/>
      <w:bookmarkStart w:id="314" w:name="_Toc362257792"/>
      <w:bookmarkStart w:id="315" w:name="_Toc365360957"/>
      <w:bookmarkStart w:id="316" w:name="_Toc367122213"/>
      <w:bookmarkStart w:id="317" w:name="_Toc369594472"/>
      <w:bookmarkStart w:id="318" w:name="_Toc369594691"/>
      <w:bookmarkStart w:id="319" w:name="_Toc369895684"/>
      <w:bookmarkStart w:id="320" w:name="_Toc370901785"/>
      <w:bookmarkStart w:id="321" w:name="_Toc412144320"/>
      <w:bookmarkStart w:id="322" w:name="_Toc412302063"/>
      <w:r>
        <w:t>Congregational Meeting</w:t>
      </w:r>
      <w:bookmarkEnd w:id="313"/>
      <w:bookmarkEnd w:id="314"/>
      <w:bookmarkEnd w:id="315"/>
      <w:bookmarkEnd w:id="316"/>
      <w:bookmarkEnd w:id="317"/>
      <w:bookmarkEnd w:id="318"/>
      <w:bookmarkEnd w:id="319"/>
      <w:bookmarkEnd w:id="320"/>
      <w:bookmarkEnd w:id="321"/>
      <w:bookmarkEnd w:id="322"/>
    </w:p>
    <w:p w:rsidR="00561143" w:rsidRDefault="00561143" w:rsidP="00EA6630">
      <w:r>
        <w:t xml:space="preserve">Each year, </w:t>
      </w:r>
      <w:r w:rsidR="00B52A60">
        <w:t>each</w:t>
      </w:r>
      <w:r>
        <w:t xml:space="preserve"> congregation considers and if in order, </w:t>
      </w:r>
      <w:r w:rsidR="00401DAB">
        <w:t xml:space="preserve">receives and </w:t>
      </w:r>
      <w:r>
        <w:t>adopts the annually audited financial statements</w:t>
      </w:r>
      <w:r w:rsidR="00401DAB">
        <w:t>,</w:t>
      </w:r>
      <w:r>
        <w:t xml:space="preserve"> </w:t>
      </w:r>
      <w:r w:rsidR="00401DAB">
        <w:t xml:space="preserve">approves the APR containing the terms of settlement and its </w:t>
      </w:r>
      <w:r>
        <w:t>budget that the Board of Management has previously considered and approved.</w:t>
      </w:r>
      <w:r w:rsidR="00B52A60">
        <w:t xml:space="preserve"> </w:t>
      </w:r>
    </w:p>
    <w:p w:rsidR="00561143" w:rsidRDefault="00561143" w:rsidP="00550FB2">
      <w:pPr>
        <w:pStyle w:val="Heading2"/>
      </w:pPr>
      <w:bookmarkStart w:id="323" w:name="_Toc351050785"/>
      <w:bookmarkStart w:id="324" w:name="_Toc362257793"/>
      <w:bookmarkStart w:id="325" w:name="_Toc365360958"/>
      <w:bookmarkStart w:id="326" w:name="_Toc367122214"/>
      <w:bookmarkStart w:id="327" w:name="_Toc369594473"/>
      <w:bookmarkStart w:id="328" w:name="_Toc369594692"/>
      <w:bookmarkStart w:id="329" w:name="_Toc369895685"/>
      <w:bookmarkStart w:id="330" w:name="_Toc370901786"/>
      <w:bookmarkStart w:id="331" w:name="_Toc412144321"/>
      <w:bookmarkStart w:id="332" w:name="_Toc412302064"/>
      <w:r>
        <w:t>Extra Features</w:t>
      </w:r>
      <w:bookmarkEnd w:id="323"/>
      <w:bookmarkEnd w:id="324"/>
      <w:bookmarkEnd w:id="325"/>
      <w:bookmarkEnd w:id="326"/>
      <w:bookmarkEnd w:id="327"/>
      <w:bookmarkEnd w:id="328"/>
      <w:bookmarkEnd w:id="329"/>
      <w:bookmarkEnd w:id="330"/>
      <w:bookmarkEnd w:id="331"/>
      <w:bookmarkEnd w:id="332"/>
    </w:p>
    <w:p w:rsidR="00561143" w:rsidRDefault="00561143" w:rsidP="00EA6630">
      <w:pPr>
        <w:pStyle w:val="Heading3"/>
      </w:pPr>
      <w:bookmarkStart w:id="333" w:name="_Toc351050786"/>
      <w:bookmarkStart w:id="334" w:name="_Toc362257794"/>
      <w:bookmarkStart w:id="335" w:name="_Toc365360959"/>
      <w:bookmarkStart w:id="336" w:name="_Toc367122215"/>
      <w:bookmarkStart w:id="337" w:name="_Toc369594474"/>
      <w:bookmarkStart w:id="338" w:name="_Toc369594693"/>
      <w:bookmarkStart w:id="339" w:name="_Toc369895686"/>
      <w:bookmarkStart w:id="340" w:name="_Toc370901787"/>
      <w:bookmarkStart w:id="341" w:name="_Toc412144322"/>
      <w:bookmarkStart w:id="342" w:name="_Toc412302065"/>
      <w:r>
        <w:t>Comments</w:t>
      </w:r>
      <w:bookmarkEnd w:id="333"/>
      <w:bookmarkEnd w:id="334"/>
      <w:bookmarkEnd w:id="335"/>
      <w:bookmarkEnd w:id="336"/>
      <w:bookmarkEnd w:id="337"/>
      <w:bookmarkEnd w:id="338"/>
      <w:bookmarkEnd w:id="339"/>
      <w:bookmarkEnd w:id="340"/>
      <w:bookmarkEnd w:id="341"/>
      <w:bookmarkEnd w:id="342"/>
    </w:p>
    <w:p w:rsidR="00401DAB" w:rsidRDefault="00401DAB" w:rsidP="00EA6630">
      <w:r>
        <w:t xml:space="preserve">Due to </w:t>
      </w:r>
      <w:r w:rsidR="0040216E">
        <w:t>compatibility issues</w:t>
      </w:r>
      <w:r>
        <w:t>,</w:t>
      </w:r>
      <w:r w:rsidR="0040216E">
        <w:t xml:space="preserve"> the ability to "Turn Comments ON or OFF" has been removed.</w:t>
      </w:r>
    </w:p>
    <w:p w:rsidR="00B52A60" w:rsidRDefault="00B52A60">
      <w:pPr>
        <w:widowControl/>
        <w:suppressAutoHyphens w:val="0"/>
        <w:jc w:val="left"/>
        <w:rPr>
          <w:rFonts w:ascii="Arial" w:eastAsia="MS Mincho" w:hAnsi="Arial" w:cs="Tahoma"/>
          <w:b/>
          <w:bCs/>
          <w:i/>
          <w:iCs/>
          <w:sz w:val="32"/>
          <w:szCs w:val="28"/>
        </w:rPr>
      </w:pPr>
      <w:bookmarkStart w:id="343" w:name="_Toc351050788"/>
      <w:bookmarkStart w:id="344" w:name="_Toc362257796"/>
      <w:bookmarkStart w:id="345" w:name="_Toc365360961"/>
      <w:bookmarkStart w:id="346" w:name="_Toc367122217"/>
      <w:bookmarkStart w:id="347" w:name="_Toc369594476"/>
      <w:bookmarkStart w:id="348" w:name="_Toc369594695"/>
      <w:bookmarkStart w:id="349" w:name="_Toc369895688"/>
      <w:bookmarkStart w:id="350" w:name="_Toc370901789"/>
      <w:bookmarkStart w:id="351" w:name="_Toc412144324"/>
      <w:r>
        <w:br w:type="page"/>
      </w:r>
    </w:p>
    <w:p w:rsidR="00561143" w:rsidRDefault="00561143" w:rsidP="00550FB2">
      <w:pPr>
        <w:pStyle w:val="Heading2"/>
      </w:pPr>
      <w:bookmarkStart w:id="352" w:name="_Toc412302066"/>
      <w:r>
        <w:lastRenderedPageBreak/>
        <w:t>Appendix</w:t>
      </w:r>
      <w:bookmarkEnd w:id="343"/>
      <w:bookmarkEnd w:id="344"/>
      <w:bookmarkEnd w:id="345"/>
      <w:bookmarkEnd w:id="346"/>
      <w:bookmarkEnd w:id="347"/>
      <w:bookmarkEnd w:id="348"/>
      <w:bookmarkEnd w:id="349"/>
      <w:bookmarkEnd w:id="350"/>
      <w:bookmarkEnd w:id="351"/>
      <w:bookmarkEnd w:id="352"/>
    </w:p>
    <w:p w:rsidR="00930096" w:rsidRDefault="00561143" w:rsidP="00EA6630">
      <w:r>
        <w:t>Most of the yellow fields are summation fields, normally summing the figures imme</w:t>
      </w:r>
      <w:r w:rsidR="00FD6CA3">
        <w:t xml:space="preserve">diately above them. The fields </w:t>
      </w:r>
      <w:r>
        <w:rPr>
          <w:i/>
        </w:rPr>
        <w:t>C5</w:t>
      </w:r>
      <w:r>
        <w:t xml:space="preserve">a, </w:t>
      </w:r>
      <w:r>
        <w:rPr>
          <w:i/>
        </w:rPr>
        <w:t>B5</w:t>
      </w:r>
      <w:r>
        <w:t xml:space="preserve">a and </w:t>
      </w:r>
      <w:r>
        <w:rPr>
          <w:i/>
        </w:rPr>
        <w:t>A5</w:t>
      </w:r>
      <w:r>
        <w:t xml:space="preserve">a calculate their </w:t>
      </w:r>
      <w:r w:rsidR="00DC4AA4">
        <w:t xml:space="preserve">contents </w:t>
      </w:r>
      <w:r w:rsidR="002B6927">
        <w:t>as follows:</w:t>
      </w:r>
    </w:p>
    <w:p w:rsidR="00930096" w:rsidRDefault="00930096" w:rsidP="00930096">
      <w:pPr>
        <w:pStyle w:val="Heading4"/>
      </w:pPr>
      <w:bookmarkStart w:id="353" w:name="_Toc370901790"/>
      <w:bookmarkStart w:id="354" w:name="_Toc412144325"/>
      <w:bookmarkStart w:id="355" w:name="_Toc412302067"/>
      <w:r>
        <w:t>Specific Cell (C5a) Balance Calculation example.</w:t>
      </w:r>
      <w:bookmarkEnd w:id="353"/>
      <w:bookmarkEnd w:id="354"/>
      <w:bookmarkEnd w:id="355"/>
    </w:p>
    <w:p w:rsidR="002B6927" w:rsidRDefault="00C520ED" w:rsidP="002B6927">
      <w:r>
        <w:t xml:space="preserve">The </w:t>
      </w:r>
      <w:r w:rsidR="002B6927">
        <w:t>C5a Balance is calculated as follows:</w:t>
      </w:r>
    </w:p>
    <w:p w:rsidR="00930096" w:rsidRDefault="002B6927" w:rsidP="002B6927">
      <w:r>
        <w:t xml:space="preserve">C5a=D5a+C4q+D5e-C5e+C6e-D6e    </w:t>
      </w:r>
      <w:proofErr w:type="spellStart"/>
      <w:r>
        <w:t>ie</w:t>
      </w:r>
      <w:proofErr w:type="spellEnd"/>
      <w:r>
        <w:t>. The bank balance at the end of this financial period</w:t>
      </w:r>
    </w:p>
    <w:p w:rsidR="00C520ED" w:rsidRDefault="00930096" w:rsidP="00930096">
      <w:pPr>
        <w:pStyle w:val="Heading4"/>
      </w:pPr>
      <w:bookmarkStart w:id="356" w:name="_Toc370901791"/>
      <w:bookmarkStart w:id="357" w:name="_Toc412144326"/>
      <w:bookmarkStart w:id="358" w:name="_Toc412302068"/>
      <w:r>
        <w:t>General Balance Calculation</w:t>
      </w:r>
      <w:bookmarkEnd w:id="356"/>
      <w:bookmarkEnd w:id="357"/>
      <w:bookmarkEnd w:id="358"/>
    </w:p>
    <w:p w:rsidR="00C520ED" w:rsidRDefault="00C520ED" w:rsidP="002B6927">
      <w:r>
        <w:t xml:space="preserve">Or as a general description for each of the fields </w:t>
      </w:r>
      <w:r>
        <w:rPr>
          <w:i/>
        </w:rPr>
        <w:t>C5</w:t>
      </w:r>
      <w:r>
        <w:t xml:space="preserve">a, </w:t>
      </w:r>
      <w:r>
        <w:rPr>
          <w:i/>
        </w:rPr>
        <w:t>B5</w:t>
      </w:r>
      <w:r>
        <w:t xml:space="preserve">a and </w:t>
      </w:r>
      <w:r>
        <w:rPr>
          <w:i/>
        </w:rPr>
        <w:t>A5</w:t>
      </w:r>
      <w:r>
        <w:t>a as follows:</w:t>
      </w:r>
    </w:p>
    <w:p w:rsidR="002B6927" w:rsidRDefault="00C520ED" w:rsidP="002B6927">
      <w:r>
        <w:t>T</w:t>
      </w:r>
      <w:r w:rsidR="007E4874">
        <w:t xml:space="preserve">his EOP operating account(s) </w:t>
      </w:r>
      <w:r>
        <w:t xml:space="preserve">balance </w:t>
      </w:r>
      <w:r w:rsidR="002B6927">
        <w:t>EQUALS Last EOP Operating Account(s) balance</w:t>
      </w:r>
    </w:p>
    <w:p w:rsidR="002B6927" w:rsidRDefault="00C520ED" w:rsidP="002B6927">
      <w:r>
        <w:t xml:space="preserve">PLUS </w:t>
      </w:r>
      <w:r w:rsidR="002B6927">
        <w:t>any surplus/deficit for this current period.</w:t>
      </w:r>
    </w:p>
    <w:p w:rsidR="002B6927" w:rsidRDefault="002B6927" w:rsidP="002B6927">
      <w:r>
        <w:t>PLUS</w:t>
      </w:r>
      <w:r w:rsidR="00C520ED">
        <w:t xml:space="preserve"> </w:t>
      </w:r>
      <w:r>
        <w:t>sum of last period's EOP investments MINUS sum of this period's EOP investments</w:t>
      </w:r>
    </w:p>
    <w:p w:rsidR="002B6927" w:rsidRDefault="002B6927" w:rsidP="002B6927">
      <w:r>
        <w:t>PLUS</w:t>
      </w:r>
      <w:r w:rsidR="00C520ED">
        <w:t xml:space="preserve"> </w:t>
      </w:r>
      <w:r>
        <w:t>sum of this period's EOP liabilities MINUS sum of last period's EOP liabilities</w:t>
      </w:r>
    </w:p>
    <w:sectPr w:rsidR="002B6927" w:rsidSect="00A2530D">
      <w:footerReference w:type="default" r:id="rId11"/>
      <w:type w:val="continuous"/>
      <w:pgSz w:w="11906" w:h="16838"/>
      <w:pgMar w:top="720" w:right="720" w:bottom="720" w:left="1418" w:header="720"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30" w:rsidRDefault="00A90230" w:rsidP="00EA6630">
      <w:r>
        <w:separator/>
      </w:r>
    </w:p>
  </w:endnote>
  <w:endnote w:type="continuationSeparator" w:id="0">
    <w:p w:rsidR="00A90230" w:rsidRDefault="00A90230" w:rsidP="00EA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horndale">
    <w:altName w:val="Times New Roman"/>
    <w:charset w:val="00"/>
    <w:family w:val="roman"/>
    <w:pitch w:val="variable"/>
  </w:font>
  <w:font w:name="Andale Sans UI">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altName w:val="DejaVu Sans"/>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48" w:rsidRDefault="00A90230" w:rsidP="00E35272">
    <w:pPr>
      <w:pStyle w:val="Footer"/>
      <w:pBdr>
        <w:top w:val="single" w:sz="4" w:space="1" w:color="auto"/>
      </w:pBdr>
      <w:tabs>
        <w:tab w:val="clear" w:pos="5269"/>
        <w:tab w:val="clear" w:pos="10539"/>
        <w:tab w:val="right" w:pos="9768"/>
      </w:tabs>
    </w:pPr>
    <w:r>
      <w:fldChar w:fldCharType="begin"/>
    </w:r>
    <w:r>
      <w:instrText xml:space="preserve"> FILENAME \* MERGEFORMAT </w:instrText>
    </w:r>
    <w:r>
      <w:fldChar w:fldCharType="separate"/>
    </w:r>
    <w:r w:rsidR="003115C4">
      <w:rPr>
        <w:noProof/>
      </w:rPr>
      <w:t>APREM_Instructions-Electronic_v3.0.docx</w:t>
    </w:r>
    <w:r>
      <w:rPr>
        <w:noProof/>
      </w:rPr>
      <w:fldChar w:fldCharType="end"/>
    </w:r>
    <w:r w:rsidR="002C5348">
      <w:tab/>
      <w:t xml:space="preserve">Page - </w:t>
    </w:r>
    <w:r w:rsidR="002C5348">
      <w:fldChar w:fldCharType="begin"/>
    </w:r>
    <w:r w:rsidR="002C5348">
      <w:instrText xml:space="preserve"> PAGE </w:instrText>
    </w:r>
    <w:r w:rsidR="002C5348">
      <w:fldChar w:fldCharType="separate"/>
    </w:r>
    <w:r w:rsidR="003115C4">
      <w:rPr>
        <w:noProof/>
      </w:rPr>
      <w:t>9</w:t>
    </w:r>
    <w:r w:rsidR="002C5348">
      <w:fldChar w:fldCharType="end"/>
    </w:r>
    <w:r w:rsidR="002C5348">
      <w:t xml:space="preserve"> of </w:t>
    </w:r>
    <w:r w:rsidR="002C5348">
      <w:fldChar w:fldCharType="begin"/>
    </w:r>
    <w:r w:rsidR="002C5348">
      <w:instrText xml:space="preserve"> NUMPAGES \*Arabic </w:instrText>
    </w:r>
    <w:r w:rsidR="002C5348">
      <w:fldChar w:fldCharType="separate"/>
    </w:r>
    <w:r w:rsidR="003115C4">
      <w:rPr>
        <w:noProof/>
      </w:rPr>
      <w:t>9</w:t>
    </w:r>
    <w:r w:rsidR="002C534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30" w:rsidRDefault="00A90230" w:rsidP="00EA6630">
      <w:r>
        <w:separator/>
      </w:r>
    </w:p>
  </w:footnote>
  <w:footnote w:type="continuationSeparator" w:id="0">
    <w:p w:rsidR="00A90230" w:rsidRDefault="00A90230" w:rsidP="00EA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1" w15:restartNumberingAfterBreak="0">
    <w:nsid w:val="00000004"/>
    <w:multiLevelType w:val="multilevel"/>
    <w:tmpl w:val="B748BFFC"/>
    <w:name w:val="WW8Num4"/>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2" w15:restartNumberingAfterBreak="0">
    <w:nsid w:val="00000005"/>
    <w:multiLevelType w:val="multilevel"/>
    <w:tmpl w:val="00000005"/>
    <w:name w:val="WW8Num5"/>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3" w15:restartNumberingAfterBreak="0">
    <w:nsid w:val="00000006"/>
    <w:multiLevelType w:val="multilevel"/>
    <w:tmpl w:val="00000006"/>
    <w:name w:val="WW8Num6"/>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4" w15:restartNumberingAfterBreak="0">
    <w:nsid w:val="00000007"/>
    <w:multiLevelType w:val="multilevel"/>
    <w:tmpl w:val="77D0D0C0"/>
    <w:name w:val="WW8Num7"/>
    <w:lvl w:ilvl="0">
      <w:start w:val="1"/>
      <w:numFmt w:val="decimal"/>
      <w:lvlText w:val=" %1."/>
      <w:lvlJc w:val="left"/>
      <w:pPr>
        <w:tabs>
          <w:tab w:val="num" w:pos="0"/>
        </w:tabs>
        <w:ind w:left="0" w:firstLine="0"/>
      </w:pPr>
      <w:rPr>
        <w:rFonts w:hint="default"/>
      </w:rPr>
    </w:lvl>
    <w:lvl w:ilvl="1">
      <w:start w:val="1"/>
      <w:numFmt w:val="decimal"/>
      <w:lvlText w:val="%2. "/>
      <w:lvlJc w:val="left"/>
      <w:pPr>
        <w:tabs>
          <w:tab w:val="num" w:pos="0"/>
        </w:tabs>
        <w:ind w:left="0" w:firstLine="0"/>
      </w:pPr>
      <w:rPr>
        <w:rFonts w:hint="default"/>
      </w:rPr>
    </w:lvl>
    <w:lvl w:ilvl="2">
      <w:start w:val="1"/>
      <w:numFmt w:val="lowerLetter"/>
      <w:lvlText w:val="%2.%3) "/>
      <w:lvlJc w:val="left"/>
      <w:pPr>
        <w:tabs>
          <w:tab w:val="num" w:pos="0"/>
        </w:tabs>
        <w:ind w:left="0" w:firstLine="0"/>
      </w:pPr>
      <w:rPr>
        <w:rFonts w:hint="default"/>
      </w:rPr>
    </w:lvl>
    <w:lvl w:ilvl="3">
      <w:start w:val="1"/>
      <w:numFmt w:val="lowerRoman"/>
      <w:lvlText w:val="%4) "/>
      <w:lvlJc w:val="left"/>
      <w:pPr>
        <w:tabs>
          <w:tab w:val="num" w:pos="0"/>
        </w:tabs>
        <w:ind w:left="0" w:firstLine="0"/>
      </w:pPr>
      <w:rPr>
        <w:rFonts w:hint="default"/>
      </w:rPr>
    </w:lvl>
    <w:lvl w:ilvl="4">
      <w:start w:val="1"/>
      <w:numFmt w:val="bullet"/>
      <w:lvlText w:val=""/>
      <w:lvlJc w:val="left"/>
      <w:pPr>
        <w:tabs>
          <w:tab w:val="num" w:pos="0"/>
        </w:tabs>
        <w:ind w:left="0" w:firstLine="0"/>
      </w:pPr>
      <w:rPr>
        <w:rFonts w:ascii="Wingdings 2" w:hAnsi="Wingdings 2" w:cs="OpenSymbol" w:hint="default"/>
      </w:rPr>
    </w:lvl>
    <w:lvl w:ilvl="5">
      <w:start w:val="1"/>
      <w:numFmt w:val="bullet"/>
      <w:lvlText w:val=""/>
      <w:lvlJc w:val="left"/>
      <w:pPr>
        <w:tabs>
          <w:tab w:val="num" w:pos="0"/>
        </w:tabs>
        <w:ind w:left="0" w:firstLine="0"/>
      </w:pPr>
      <w:rPr>
        <w:rFonts w:ascii="Wingdings 2" w:hAnsi="Wingdings 2" w:cs="OpenSymbol" w:hint="default"/>
      </w:rPr>
    </w:lvl>
    <w:lvl w:ilvl="6">
      <w:start w:val="1"/>
      <w:numFmt w:val="bullet"/>
      <w:lvlText w:val=""/>
      <w:lvlJc w:val="left"/>
      <w:pPr>
        <w:tabs>
          <w:tab w:val="num" w:pos="0"/>
        </w:tabs>
        <w:ind w:left="0" w:firstLine="0"/>
      </w:pPr>
      <w:rPr>
        <w:rFonts w:ascii="Wingdings 2" w:hAnsi="Wingdings 2" w:cs="OpenSymbol" w:hint="default"/>
      </w:rPr>
    </w:lvl>
    <w:lvl w:ilvl="7">
      <w:start w:val="1"/>
      <w:numFmt w:val="bullet"/>
      <w:lvlText w:val=""/>
      <w:lvlJc w:val="left"/>
      <w:pPr>
        <w:tabs>
          <w:tab w:val="num" w:pos="0"/>
        </w:tabs>
        <w:ind w:left="0" w:firstLine="0"/>
      </w:pPr>
      <w:rPr>
        <w:rFonts w:ascii="Wingdings 2" w:hAnsi="Wingdings 2" w:cs="OpenSymbol" w:hint="default"/>
      </w:rPr>
    </w:lvl>
    <w:lvl w:ilvl="8">
      <w:start w:val="1"/>
      <w:numFmt w:val="bullet"/>
      <w:lvlText w:val=""/>
      <w:lvlJc w:val="left"/>
      <w:pPr>
        <w:tabs>
          <w:tab w:val="num" w:pos="0"/>
        </w:tabs>
        <w:ind w:left="0" w:firstLine="0"/>
      </w:pPr>
      <w:rPr>
        <w:rFonts w:ascii="Wingdings 2" w:hAnsi="Wingdings 2" w:cs="OpenSymbol" w:hint="default"/>
      </w:rPr>
    </w:lvl>
  </w:abstractNum>
  <w:abstractNum w:abstractNumId="5" w15:restartNumberingAfterBreak="0">
    <w:nsid w:val="00000008"/>
    <w:multiLevelType w:val="multilevel"/>
    <w:tmpl w:val="00000008"/>
    <w:name w:val="WW8Num8"/>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6" w15:restartNumberingAfterBreak="0">
    <w:nsid w:val="00000009"/>
    <w:multiLevelType w:val="multilevel"/>
    <w:tmpl w:val="00000009"/>
    <w:name w:val="WW8Num9"/>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7" w15:restartNumberingAfterBreak="0">
    <w:nsid w:val="0000000A"/>
    <w:multiLevelType w:val="multilevel"/>
    <w:tmpl w:val="0000000A"/>
    <w:name w:val="WW8Num10"/>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8" w15:restartNumberingAfterBreak="0">
    <w:nsid w:val="0000000B"/>
    <w:multiLevelType w:val="multilevel"/>
    <w:tmpl w:val="0000000B"/>
    <w:name w:val="WW8Num11"/>
    <w:lvl w:ilvl="0">
      <w:start w:val="1"/>
      <w:numFmt w:val="decimal"/>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9" w15:restartNumberingAfterBreak="0">
    <w:nsid w:val="0000000C"/>
    <w:multiLevelType w:val="multilevel"/>
    <w:tmpl w:val="0000000C"/>
    <w:name w:val="WW8Num12"/>
    <w:lvl w:ilvl="0">
      <w:start w:val="1"/>
      <w:numFmt w:val="decimal"/>
      <w:pStyle w:val="Heading10"/>
      <w:lvlText w:val=" %1."/>
      <w:lvlJc w:val="left"/>
      <w:pPr>
        <w:tabs>
          <w:tab w:val="num" w:pos="0"/>
        </w:tabs>
        <w:ind w:left="0" w:firstLine="0"/>
      </w:pPr>
    </w:lvl>
    <w:lvl w:ilvl="1">
      <w:start w:val="1"/>
      <w:numFmt w:val="decimal"/>
      <w:lvlText w:val="%2. "/>
      <w:lvlJc w:val="left"/>
      <w:pPr>
        <w:tabs>
          <w:tab w:val="num" w:pos="0"/>
        </w:tabs>
        <w:ind w:left="0" w:firstLine="0"/>
      </w:pPr>
    </w:lvl>
    <w:lvl w:ilvl="2">
      <w:start w:val="1"/>
      <w:numFmt w:val="lowerLetter"/>
      <w:lvlText w:val="%2.%3) "/>
      <w:lvlJc w:val="left"/>
      <w:pPr>
        <w:tabs>
          <w:tab w:val="num" w:pos="0"/>
        </w:tabs>
        <w:ind w:left="0" w:firstLine="0"/>
      </w:pPr>
    </w:lvl>
    <w:lvl w:ilvl="3">
      <w:start w:val="1"/>
      <w:numFmt w:val="lowerRoman"/>
      <w:lvlText w:val="%4) "/>
      <w:lvlJc w:val="left"/>
      <w:pPr>
        <w:tabs>
          <w:tab w:val="num" w:pos="0"/>
        </w:tabs>
        <w:ind w:left="0" w:firstLine="0"/>
      </w:pPr>
    </w:lvl>
    <w:lvl w:ilvl="4">
      <w:start w:val="1"/>
      <w:numFmt w:val="bullet"/>
      <w:lvlText w:val=""/>
      <w:lvlJc w:val="left"/>
      <w:pPr>
        <w:tabs>
          <w:tab w:val="num" w:pos="0"/>
        </w:tabs>
        <w:ind w:left="0" w:firstLine="0"/>
      </w:pPr>
      <w:rPr>
        <w:rFonts w:ascii="Wingdings 2" w:hAnsi="Wingdings 2" w:cs="OpenSymbol"/>
      </w:rPr>
    </w:lvl>
    <w:lvl w:ilvl="5">
      <w:start w:val="1"/>
      <w:numFmt w:val="bullet"/>
      <w:lvlText w:val=""/>
      <w:lvlJc w:val="left"/>
      <w:pPr>
        <w:tabs>
          <w:tab w:val="num" w:pos="0"/>
        </w:tabs>
        <w:ind w:left="0" w:firstLine="0"/>
      </w:pPr>
      <w:rPr>
        <w:rFonts w:ascii="Wingdings 2" w:hAnsi="Wingdings 2" w:cs="OpenSymbol"/>
      </w:rPr>
    </w:lvl>
    <w:lvl w:ilvl="6">
      <w:start w:val="1"/>
      <w:numFmt w:val="bullet"/>
      <w:lvlText w:val=""/>
      <w:lvlJc w:val="left"/>
      <w:pPr>
        <w:tabs>
          <w:tab w:val="num" w:pos="0"/>
        </w:tabs>
        <w:ind w:left="0" w:firstLine="0"/>
      </w:pPr>
      <w:rPr>
        <w:rFonts w:ascii="Wingdings 2" w:hAnsi="Wingdings 2" w:cs="OpenSymbol"/>
      </w:rPr>
    </w:lvl>
    <w:lvl w:ilvl="7">
      <w:start w:val="1"/>
      <w:numFmt w:val="bullet"/>
      <w:lvlText w:val=""/>
      <w:lvlJc w:val="left"/>
      <w:pPr>
        <w:tabs>
          <w:tab w:val="num" w:pos="0"/>
        </w:tabs>
        <w:ind w:left="0" w:firstLine="0"/>
      </w:pPr>
      <w:rPr>
        <w:rFonts w:ascii="Wingdings 2" w:hAnsi="Wingdings 2" w:cs="OpenSymbol"/>
      </w:rPr>
    </w:lvl>
    <w:lvl w:ilvl="8">
      <w:start w:val="1"/>
      <w:numFmt w:val="bullet"/>
      <w:lvlText w:val=""/>
      <w:lvlJc w:val="left"/>
      <w:pPr>
        <w:tabs>
          <w:tab w:val="num" w:pos="0"/>
        </w:tabs>
        <w:ind w:left="0" w:firstLine="0"/>
      </w:pPr>
      <w:rPr>
        <w:rFonts w:ascii="Wingdings 2" w:hAnsi="Wingdings 2" w:cs="OpenSymbol"/>
      </w:rPr>
    </w:lvl>
  </w:abstractNum>
  <w:abstractNum w:abstractNumId="10" w15:restartNumberingAfterBreak="0">
    <w:nsid w:val="38AD0447"/>
    <w:multiLevelType w:val="hybridMultilevel"/>
    <w:tmpl w:val="6FFA6492"/>
    <w:name w:val="WW8Num72"/>
    <w:lvl w:ilvl="0" w:tplc="413AD2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521410"/>
    <w:multiLevelType w:val="multilevel"/>
    <w:tmpl w:val="FF2A77C2"/>
    <w:styleLink w:val="APRInstructions"/>
    <w:lvl w:ilvl="0">
      <w:start w:val="1"/>
      <w:numFmt w:val="none"/>
      <w:suff w:val="nothing"/>
      <w:lvlText w:val="%1"/>
      <w:lvlJc w:val="left"/>
      <w:pPr>
        <w:ind w:left="568" w:hanging="568"/>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2.%3 "/>
      <w:lvlJc w:val="left"/>
      <w:pPr>
        <w:ind w:left="567" w:hanging="283"/>
      </w:pPr>
      <w:rPr>
        <w:rFonts w:hint="default"/>
      </w:rPr>
    </w:lvl>
    <w:lvl w:ilvl="3">
      <w:start w:val="1"/>
      <w:numFmt w:val="lowerLetter"/>
      <w:suff w:val="space"/>
      <w:lvlText w:val="%1%4) "/>
      <w:lvlJc w:val="left"/>
      <w:pPr>
        <w:ind w:left="1851" w:hanging="1284"/>
      </w:pPr>
      <w:rPr>
        <w:rFonts w:hint="default"/>
      </w:rPr>
    </w:lvl>
    <w:lvl w:ilvl="4">
      <w:start w:val="1"/>
      <w:numFmt w:val="lowerRoman"/>
      <w:suff w:val="space"/>
      <w:lvlText w:val="%1%5) "/>
      <w:lvlJc w:val="left"/>
      <w:pPr>
        <w:ind w:left="2135" w:hanging="431"/>
      </w:pPr>
      <w:rPr>
        <w:rFonts w:hint="default"/>
      </w:rPr>
    </w:lvl>
    <w:lvl w:ilvl="5">
      <w:start w:val="1"/>
      <w:numFmt w:val="upperLetter"/>
      <w:suff w:val="space"/>
      <w:lvlText w:val="%1%6. "/>
      <w:lvlJc w:val="left"/>
      <w:pPr>
        <w:ind w:left="2419" w:hanging="431"/>
      </w:pPr>
      <w:rPr>
        <w:rFonts w:hint="default"/>
      </w:rPr>
    </w:lvl>
    <w:lvl w:ilvl="6">
      <w:start w:val="1"/>
      <w:numFmt w:val="decimal"/>
      <w:lvlText w:val="%1.%2.%3.%4.%5.%6.%7"/>
      <w:lvlJc w:val="left"/>
      <w:pPr>
        <w:ind w:left="2703" w:hanging="431"/>
      </w:pPr>
      <w:rPr>
        <w:rFonts w:hint="default"/>
      </w:rPr>
    </w:lvl>
    <w:lvl w:ilvl="7">
      <w:start w:val="1"/>
      <w:numFmt w:val="decimal"/>
      <w:lvlText w:val="%1.%2.%3.%4.%5.%6.%7.%8"/>
      <w:lvlJc w:val="left"/>
      <w:pPr>
        <w:ind w:left="2987" w:hanging="431"/>
      </w:pPr>
      <w:rPr>
        <w:rFonts w:hint="default"/>
      </w:rPr>
    </w:lvl>
    <w:lvl w:ilvl="8">
      <w:start w:val="1"/>
      <w:numFmt w:val="decimal"/>
      <w:lvlText w:val="%1.%2.%3.%4.%5.%6.%7.%8.%9"/>
      <w:lvlJc w:val="left"/>
      <w:pPr>
        <w:ind w:left="3271" w:hanging="431"/>
      </w:pPr>
      <w:rPr>
        <w:rFonts w:hint="default"/>
      </w:rPr>
    </w:lvl>
  </w:abstractNum>
  <w:abstractNum w:abstractNumId="12" w15:restartNumberingAfterBreak="0">
    <w:nsid w:val="57970256"/>
    <w:multiLevelType w:val="multilevel"/>
    <w:tmpl w:val="AC64F124"/>
    <w:lvl w:ilvl="0">
      <w:start w:val="1"/>
      <w:numFmt w:val="none"/>
      <w:pStyle w:val="Heading1"/>
      <w:suff w:val="nothing"/>
      <w:lvlText w:val="%1"/>
      <w:lvlJc w:val="left"/>
      <w:pPr>
        <w:ind w:left="568" w:hanging="568"/>
      </w:pPr>
      <w:rPr>
        <w:rFonts w:hint="default"/>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2.%3 "/>
      <w:lvlJc w:val="left"/>
      <w:pPr>
        <w:ind w:left="567" w:hanging="283"/>
      </w:pPr>
      <w:rPr>
        <w:rFonts w:hint="default"/>
      </w:rPr>
    </w:lvl>
    <w:lvl w:ilvl="3">
      <w:start w:val="1"/>
      <w:numFmt w:val="lowerLetter"/>
      <w:pStyle w:val="Heading4"/>
      <w:suff w:val="space"/>
      <w:lvlText w:val="%1%4) "/>
      <w:lvlJc w:val="left"/>
      <w:pPr>
        <w:ind w:left="10640" w:hanging="1284"/>
      </w:pPr>
      <w:rPr>
        <w:rFonts w:hint="default"/>
      </w:rPr>
    </w:lvl>
    <w:lvl w:ilvl="4">
      <w:start w:val="1"/>
      <w:numFmt w:val="lowerRoman"/>
      <w:pStyle w:val="Heading5"/>
      <w:suff w:val="space"/>
      <w:lvlText w:val="%1%5) "/>
      <w:lvlJc w:val="left"/>
      <w:pPr>
        <w:ind w:left="2135" w:hanging="431"/>
      </w:pPr>
      <w:rPr>
        <w:rFonts w:hint="default"/>
      </w:rPr>
    </w:lvl>
    <w:lvl w:ilvl="5">
      <w:start w:val="1"/>
      <w:numFmt w:val="upperLetter"/>
      <w:pStyle w:val="Heading6"/>
      <w:suff w:val="space"/>
      <w:lvlText w:val="%1%6. "/>
      <w:lvlJc w:val="left"/>
      <w:pPr>
        <w:ind w:left="2419" w:hanging="431"/>
      </w:pPr>
      <w:rPr>
        <w:rFonts w:hint="default"/>
      </w:rPr>
    </w:lvl>
    <w:lvl w:ilvl="6">
      <w:start w:val="1"/>
      <w:numFmt w:val="decimal"/>
      <w:lvlText w:val="%1.%2.%3.%4.%5.%6.%7"/>
      <w:lvlJc w:val="left"/>
      <w:pPr>
        <w:ind w:left="2703" w:hanging="431"/>
      </w:pPr>
      <w:rPr>
        <w:rFonts w:hint="default"/>
      </w:rPr>
    </w:lvl>
    <w:lvl w:ilvl="7">
      <w:start w:val="1"/>
      <w:numFmt w:val="decimal"/>
      <w:lvlText w:val="%1.%2.%3.%4.%5.%6.%7.%8"/>
      <w:lvlJc w:val="left"/>
      <w:pPr>
        <w:ind w:left="2987" w:hanging="431"/>
      </w:pPr>
      <w:rPr>
        <w:rFonts w:hint="default"/>
      </w:rPr>
    </w:lvl>
    <w:lvl w:ilvl="8">
      <w:start w:val="1"/>
      <w:numFmt w:val="decimal"/>
      <w:lvlText w:val="%1.%2.%3.%4.%5.%6.%7.%8.%9"/>
      <w:lvlJc w:val="left"/>
      <w:pPr>
        <w:ind w:left="3271" w:hanging="431"/>
      </w:pPr>
      <w:rPr>
        <w:rFonts w:hint="default"/>
      </w:rPr>
    </w:lvl>
  </w:abstractNum>
  <w:abstractNum w:abstractNumId="13" w15:restartNumberingAfterBreak="0">
    <w:nsid w:val="78DC55AC"/>
    <w:multiLevelType w:val="multilevel"/>
    <w:tmpl w:val="AE207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3"/>
  </w:num>
  <w:num w:numId="3">
    <w:abstractNumId w:val="11"/>
  </w:num>
  <w:num w:numId="4">
    <w:abstractNumId w:val="12"/>
  </w:num>
  <w:num w:numId="5">
    <w:abstractNumId w:val="10"/>
  </w:num>
  <w:num w:numId="6">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D2"/>
    <w:rsid w:val="00001A52"/>
    <w:rsid w:val="00005F42"/>
    <w:rsid w:val="00021DDA"/>
    <w:rsid w:val="000276B5"/>
    <w:rsid w:val="00037A6D"/>
    <w:rsid w:val="000466D1"/>
    <w:rsid w:val="00047B53"/>
    <w:rsid w:val="00064B81"/>
    <w:rsid w:val="000727E2"/>
    <w:rsid w:val="00092030"/>
    <w:rsid w:val="000922B8"/>
    <w:rsid w:val="00093354"/>
    <w:rsid w:val="000A1780"/>
    <w:rsid w:val="000A4447"/>
    <w:rsid w:val="000B2A4B"/>
    <w:rsid w:val="000C0C67"/>
    <w:rsid w:val="000D11C2"/>
    <w:rsid w:val="000D14C5"/>
    <w:rsid w:val="000D1C42"/>
    <w:rsid w:val="000D7E40"/>
    <w:rsid w:val="000F3790"/>
    <w:rsid w:val="00101A88"/>
    <w:rsid w:val="001021C8"/>
    <w:rsid w:val="00114E12"/>
    <w:rsid w:val="00117256"/>
    <w:rsid w:val="00120572"/>
    <w:rsid w:val="00121147"/>
    <w:rsid w:val="0012137B"/>
    <w:rsid w:val="001269A0"/>
    <w:rsid w:val="00127DB2"/>
    <w:rsid w:val="0014340A"/>
    <w:rsid w:val="00150AED"/>
    <w:rsid w:val="00152904"/>
    <w:rsid w:val="001613C1"/>
    <w:rsid w:val="00173E71"/>
    <w:rsid w:val="00176FF2"/>
    <w:rsid w:val="001773B3"/>
    <w:rsid w:val="001823B3"/>
    <w:rsid w:val="00184C51"/>
    <w:rsid w:val="0019173C"/>
    <w:rsid w:val="00193208"/>
    <w:rsid w:val="00197008"/>
    <w:rsid w:val="001A010A"/>
    <w:rsid w:val="001A05D0"/>
    <w:rsid w:val="001A45EB"/>
    <w:rsid w:val="001A7FB5"/>
    <w:rsid w:val="001B299D"/>
    <w:rsid w:val="001B5734"/>
    <w:rsid w:val="001B7A81"/>
    <w:rsid w:val="001F73CD"/>
    <w:rsid w:val="002065F1"/>
    <w:rsid w:val="00207384"/>
    <w:rsid w:val="002158EE"/>
    <w:rsid w:val="00217AF3"/>
    <w:rsid w:val="00230F61"/>
    <w:rsid w:val="00240B67"/>
    <w:rsid w:val="00246638"/>
    <w:rsid w:val="00246725"/>
    <w:rsid w:val="0025363C"/>
    <w:rsid w:val="002629B5"/>
    <w:rsid w:val="00264E7F"/>
    <w:rsid w:val="00266F81"/>
    <w:rsid w:val="00273FBA"/>
    <w:rsid w:val="00275777"/>
    <w:rsid w:val="00276515"/>
    <w:rsid w:val="00280DE7"/>
    <w:rsid w:val="00281D7C"/>
    <w:rsid w:val="00294E48"/>
    <w:rsid w:val="00296CE9"/>
    <w:rsid w:val="002A20B4"/>
    <w:rsid w:val="002B6927"/>
    <w:rsid w:val="002B781B"/>
    <w:rsid w:val="002C105B"/>
    <w:rsid w:val="002C5348"/>
    <w:rsid w:val="002C5D9F"/>
    <w:rsid w:val="002D065F"/>
    <w:rsid w:val="002D3156"/>
    <w:rsid w:val="002E5072"/>
    <w:rsid w:val="002E68DA"/>
    <w:rsid w:val="002F2FF0"/>
    <w:rsid w:val="002F6249"/>
    <w:rsid w:val="003000A1"/>
    <w:rsid w:val="00302A06"/>
    <w:rsid w:val="003101EC"/>
    <w:rsid w:val="003115C4"/>
    <w:rsid w:val="00312177"/>
    <w:rsid w:val="0031622C"/>
    <w:rsid w:val="0031785A"/>
    <w:rsid w:val="00317B5D"/>
    <w:rsid w:val="00323283"/>
    <w:rsid w:val="00330374"/>
    <w:rsid w:val="00332AEC"/>
    <w:rsid w:val="0033479D"/>
    <w:rsid w:val="003427FB"/>
    <w:rsid w:val="00342AB6"/>
    <w:rsid w:val="00347F65"/>
    <w:rsid w:val="00350A47"/>
    <w:rsid w:val="00352FFD"/>
    <w:rsid w:val="003531D7"/>
    <w:rsid w:val="00360412"/>
    <w:rsid w:val="0037017E"/>
    <w:rsid w:val="0038168B"/>
    <w:rsid w:val="00383A37"/>
    <w:rsid w:val="003A1B59"/>
    <w:rsid w:val="003B3067"/>
    <w:rsid w:val="003B408B"/>
    <w:rsid w:val="003B6D3B"/>
    <w:rsid w:val="003C6509"/>
    <w:rsid w:val="003C6D0C"/>
    <w:rsid w:val="003D42F9"/>
    <w:rsid w:val="003E614C"/>
    <w:rsid w:val="003E66F3"/>
    <w:rsid w:val="003E6775"/>
    <w:rsid w:val="004006E2"/>
    <w:rsid w:val="00401DAB"/>
    <w:rsid w:val="0040216E"/>
    <w:rsid w:val="0041450F"/>
    <w:rsid w:val="004245F7"/>
    <w:rsid w:val="0042533D"/>
    <w:rsid w:val="004311F3"/>
    <w:rsid w:val="0043227E"/>
    <w:rsid w:val="004333E4"/>
    <w:rsid w:val="00456535"/>
    <w:rsid w:val="004618B0"/>
    <w:rsid w:val="00476722"/>
    <w:rsid w:val="004803D2"/>
    <w:rsid w:val="004872A3"/>
    <w:rsid w:val="00492501"/>
    <w:rsid w:val="004B3018"/>
    <w:rsid w:val="004B337F"/>
    <w:rsid w:val="004C1731"/>
    <w:rsid w:val="004C2190"/>
    <w:rsid w:val="004C3517"/>
    <w:rsid w:val="004C680A"/>
    <w:rsid w:val="004D34F5"/>
    <w:rsid w:val="004E2DB2"/>
    <w:rsid w:val="004F0FAC"/>
    <w:rsid w:val="0051360D"/>
    <w:rsid w:val="0051624F"/>
    <w:rsid w:val="005244C8"/>
    <w:rsid w:val="00524D64"/>
    <w:rsid w:val="00524E20"/>
    <w:rsid w:val="00532537"/>
    <w:rsid w:val="005435E7"/>
    <w:rsid w:val="005471F5"/>
    <w:rsid w:val="00550FB2"/>
    <w:rsid w:val="00553B09"/>
    <w:rsid w:val="00561143"/>
    <w:rsid w:val="0057171B"/>
    <w:rsid w:val="00575A30"/>
    <w:rsid w:val="00585FF2"/>
    <w:rsid w:val="005863CB"/>
    <w:rsid w:val="00586CC9"/>
    <w:rsid w:val="005A1A46"/>
    <w:rsid w:val="005A1A75"/>
    <w:rsid w:val="005C5E34"/>
    <w:rsid w:val="005C67A7"/>
    <w:rsid w:val="005D6558"/>
    <w:rsid w:val="005E0295"/>
    <w:rsid w:val="005F3B87"/>
    <w:rsid w:val="006022F3"/>
    <w:rsid w:val="00613BAD"/>
    <w:rsid w:val="00616964"/>
    <w:rsid w:val="00617514"/>
    <w:rsid w:val="0063420B"/>
    <w:rsid w:val="0064065F"/>
    <w:rsid w:val="00642DA9"/>
    <w:rsid w:val="00650A40"/>
    <w:rsid w:val="00651B7E"/>
    <w:rsid w:val="0065309E"/>
    <w:rsid w:val="00655C56"/>
    <w:rsid w:val="00666062"/>
    <w:rsid w:val="00670CA8"/>
    <w:rsid w:val="00671A36"/>
    <w:rsid w:val="0067218F"/>
    <w:rsid w:val="00672784"/>
    <w:rsid w:val="006737C5"/>
    <w:rsid w:val="00677804"/>
    <w:rsid w:val="00690B9B"/>
    <w:rsid w:val="006A1736"/>
    <w:rsid w:val="006A2710"/>
    <w:rsid w:val="006B0A0B"/>
    <w:rsid w:val="006B197D"/>
    <w:rsid w:val="006E255F"/>
    <w:rsid w:val="006E27FE"/>
    <w:rsid w:val="006E2E7C"/>
    <w:rsid w:val="006E52D4"/>
    <w:rsid w:val="006E6DC3"/>
    <w:rsid w:val="006F0AD5"/>
    <w:rsid w:val="006F16C9"/>
    <w:rsid w:val="006F4688"/>
    <w:rsid w:val="006F6CE5"/>
    <w:rsid w:val="00703DB0"/>
    <w:rsid w:val="00714A8F"/>
    <w:rsid w:val="00720FB3"/>
    <w:rsid w:val="007265BC"/>
    <w:rsid w:val="00736A85"/>
    <w:rsid w:val="007533CA"/>
    <w:rsid w:val="00764F15"/>
    <w:rsid w:val="00770544"/>
    <w:rsid w:val="00791BAE"/>
    <w:rsid w:val="00793729"/>
    <w:rsid w:val="007A6709"/>
    <w:rsid w:val="007B14ED"/>
    <w:rsid w:val="007B2400"/>
    <w:rsid w:val="007D0563"/>
    <w:rsid w:val="007E4874"/>
    <w:rsid w:val="00806FF5"/>
    <w:rsid w:val="00833465"/>
    <w:rsid w:val="00833E00"/>
    <w:rsid w:val="00837444"/>
    <w:rsid w:val="00857A55"/>
    <w:rsid w:val="00863E6B"/>
    <w:rsid w:val="0086534E"/>
    <w:rsid w:val="0087217F"/>
    <w:rsid w:val="00880D86"/>
    <w:rsid w:val="0088737C"/>
    <w:rsid w:val="00890810"/>
    <w:rsid w:val="008920A9"/>
    <w:rsid w:val="00893D05"/>
    <w:rsid w:val="008B5320"/>
    <w:rsid w:val="008C6377"/>
    <w:rsid w:val="008D26B4"/>
    <w:rsid w:val="008E39FB"/>
    <w:rsid w:val="008E4D17"/>
    <w:rsid w:val="009170F1"/>
    <w:rsid w:val="00920D25"/>
    <w:rsid w:val="00930096"/>
    <w:rsid w:val="009302B4"/>
    <w:rsid w:val="00944ED7"/>
    <w:rsid w:val="009468D4"/>
    <w:rsid w:val="009470CD"/>
    <w:rsid w:val="0094733C"/>
    <w:rsid w:val="00947B2E"/>
    <w:rsid w:val="009504A2"/>
    <w:rsid w:val="00953E86"/>
    <w:rsid w:val="009547D6"/>
    <w:rsid w:val="0097595E"/>
    <w:rsid w:val="00977AB7"/>
    <w:rsid w:val="009A56D5"/>
    <w:rsid w:val="009C08AC"/>
    <w:rsid w:val="009C7C65"/>
    <w:rsid w:val="009C7E96"/>
    <w:rsid w:val="009D425A"/>
    <w:rsid w:val="009D7219"/>
    <w:rsid w:val="009F002A"/>
    <w:rsid w:val="009F0603"/>
    <w:rsid w:val="009F1B62"/>
    <w:rsid w:val="009F49A3"/>
    <w:rsid w:val="009F5A00"/>
    <w:rsid w:val="00A02FE4"/>
    <w:rsid w:val="00A03C8A"/>
    <w:rsid w:val="00A061D2"/>
    <w:rsid w:val="00A156A4"/>
    <w:rsid w:val="00A159BA"/>
    <w:rsid w:val="00A17CEE"/>
    <w:rsid w:val="00A2530D"/>
    <w:rsid w:val="00A56E2A"/>
    <w:rsid w:val="00A57948"/>
    <w:rsid w:val="00A60D43"/>
    <w:rsid w:val="00A63457"/>
    <w:rsid w:val="00A646EE"/>
    <w:rsid w:val="00A74113"/>
    <w:rsid w:val="00A90230"/>
    <w:rsid w:val="00A90D58"/>
    <w:rsid w:val="00AA1587"/>
    <w:rsid w:val="00AB3648"/>
    <w:rsid w:val="00AC1D66"/>
    <w:rsid w:val="00AD0064"/>
    <w:rsid w:val="00AD5FAA"/>
    <w:rsid w:val="00AE0B86"/>
    <w:rsid w:val="00AE3A48"/>
    <w:rsid w:val="00B07596"/>
    <w:rsid w:val="00B11C04"/>
    <w:rsid w:val="00B13102"/>
    <w:rsid w:val="00B14888"/>
    <w:rsid w:val="00B23D9F"/>
    <w:rsid w:val="00B25B9D"/>
    <w:rsid w:val="00B260D9"/>
    <w:rsid w:val="00B26E0A"/>
    <w:rsid w:val="00B276B4"/>
    <w:rsid w:val="00B42C57"/>
    <w:rsid w:val="00B51270"/>
    <w:rsid w:val="00B52A60"/>
    <w:rsid w:val="00B5553C"/>
    <w:rsid w:val="00B6729F"/>
    <w:rsid w:val="00B672C7"/>
    <w:rsid w:val="00B70CCC"/>
    <w:rsid w:val="00B736C2"/>
    <w:rsid w:val="00B752F1"/>
    <w:rsid w:val="00B85BF1"/>
    <w:rsid w:val="00B879D3"/>
    <w:rsid w:val="00B91938"/>
    <w:rsid w:val="00B922EE"/>
    <w:rsid w:val="00BA085F"/>
    <w:rsid w:val="00BB05FD"/>
    <w:rsid w:val="00BB1DF7"/>
    <w:rsid w:val="00BB7B14"/>
    <w:rsid w:val="00BD3296"/>
    <w:rsid w:val="00BE63A7"/>
    <w:rsid w:val="00BE75C5"/>
    <w:rsid w:val="00BF5990"/>
    <w:rsid w:val="00BF6C64"/>
    <w:rsid w:val="00C01E10"/>
    <w:rsid w:val="00C30D92"/>
    <w:rsid w:val="00C31EC2"/>
    <w:rsid w:val="00C33C68"/>
    <w:rsid w:val="00C37E78"/>
    <w:rsid w:val="00C520ED"/>
    <w:rsid w:val="00C668E6"/>
    <w:rsid w:val="00C90BE3"/>
    <w:rsid w:val="00C97403"/>
    <w:rsid w:val="00CA2A61"/>
    <w:rsid w:val="00CB3008"/>
    <w:rsid w:val="00CB3A2B"/>
    <w:rsid w:val="00CB60B3"/>
    <w:rsid w:val="00CD0FE4"/>
    <w:rsid w:val="00CD7F40"/>
    <w:rsid w:val="00CE672C"/>
    <w:rsid w:val="00CE6ECF"/>
    <w:rsid w:val="00CE7BB8"/>
    <w:rsid w:val="00CF221F"/>
    <w:rsid w:val="00D14F9D"/>
    <w:rsid w:val="00D17085"/>
    <w:rsid w:val="00D23649"/>
    <w:rsid w:val="00D36560"/>
    <w:rsid w:val="00D4083A"/>
    <w:rsid w:val="00D4135A"/>
    <w:rsid w:val="00D468C6"/>
    <w:rsid w:val="00D5525F"/>
    <w:rsid w:val="00D727B2"/>
    <w:rsid w:val="00D731FD"/>
    <w:rsid w:val="00D74BA2"/>
    <w:rsid w:val="00D87BDF"/>
    <w:rsid w:val="00D970D2"/>
    <w:rsid w:val="00DA2219"/>
    <w:rsid w:val="00DA2CE6"/>
    <w:rsid w:val="00DA2EFE"/>
    <w:rsid w:val="00DB2007"/>
    <w:rsid w:val="00DC1FC0"/>
    <w:rsid w:val="00DC4AA4"/>
    <w:rsid w:val="00DD5907"/>
    <w:rsid w:val="00DF4013"/>
    <w:rsid w:val="00E015D9"/>
    <w:rsid w:val="00E03DE1"/>
    <w:rsid w:val="00E03F4E"/>
    <w:rsid w:val="00E0419E"/>
    <w:rsid w:val="00E17C43"/>
    <w:rsid w:val="00E237B4"/>
    <w:rsid w:val="00E35272"/>
    <w:rsid w:val="00E4306E"/>
    <w:rsid w:val="00E46DD9"/>
    <w:rsid w:val="00E47B6B"/>
    <w:rsid w:val="00E77823"/>
    <w:rsid w:val="00E841BD"/>
    <w:rsid w:val="00E93D7E"/>
    <w:rsid w:val="00E94B17"/>
    <w:rsid w:val="00E97463"/>
    <w:rsid w:val="00EA6630"/>
    <w:rsid w:val="00EA6B41"/>
    <w:rsid w:val="00EA7FA3"/>
    <w:rsid w:val="00EB1658"/>
    <w:rsid w:val="00EB2B26"/>
    <w:rsid w:val="00EB72FB"/>
    <w:rsid w:val="00ED7800"/>
    <w:rsid w:val="00EE4293"/>
    <w:rsid w:val="00EF3440"/>
    <w:rsid w:val="00F06949"/>
    <w:rsid w:val="00F16A45"/>
    <w:rsid w:val="00F24477"/>
    <w:rsid w:val="00F332E6"/>
    <w:rsid w:val="00F4064E"/>
    <w:rsid w:val="00F4455D"/>
    <w:rsid w:val="00F52BC7"/>
    <w:rsid w:val="00F543CB"/>
    <w:rsid w:val="00F54B1C"/>
    <w:rsid w:val="00F64FCB"/>
    <w:rsid w:val="00F67584"/>
    <w:rsid w:val="00F85F84"/>
    <w:rsid w:val="00F9134E"/>
    <w:rsid w:val="00FB5817"/>
    <w:rsid w:val="00FC0EC9"/>
    <w:rsid w:val="00FC3038"/>
    <w:rsid w:val="00FC3B93"/>
    <w:rsid w:val="00FD6CA3"/>
    <w:rsid w:val="00FE0E15"/>
    <w:rsid w:val="00FE14C6"/>
    <w:rsid w:val="00FE3BEE"/>
    <w:rsid w:val="00FF3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2526730-97E8-4FB1-9BAD-1226901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630"/>
    <w:pPr>
      <w:widowControl w:val="0"/>
      <w:suppressAutoHyphens/>
      <w:jc w:val="both"/>
    </w:pPr>
    <w:rPr>
      <w:rFonts w:ascii="Thorndale" w:eastAsia="Andale Sans UI" w:hAnsi="Thorndale"/>
      <w:kern w:val="1"/>
      <w:sz w:val="24"/>
      <w:szCs w:val="24"/>
      <w:lang w:val="en-US"/>
    </w:rPr>
  </w:style>
  <w:style w:type="paragraph" w:styleId="Heading1">
    <w:name w:val="heading 1"/>
    <w:basedOn w:val="Heading"/>
    <w:next w:val="BodyText"/>
    <w:qFormat/>
    <w:rsid w:val="00B42C57"/>
    <w:pPr>
      <w:numPr>
        <w:numId w:val="4"/>
      </w:numPr>
      <w:outlineLvl w:val="0"/>
    </w:pPr>
    <w:rPr>
      <w:b/>
      <w:bCs/>
      <w:w w:val="110"/>
      <w:sz w:val="32"/>
      <w:szCs w:val="32"/>
    </w:rPr>
  </w:style>
  <w:style w:type="paragraph" w:styleId="Heading2">
    <w:name w:val="heading 2"/>
    <w:basedOn w:val="Heading"/>
    <w:next w:val="BodyText"/>
    <w:autoRedefine/>
    <w:qFormat/>
    <w:rsid w:val="00550FB2"/>
    <w:pPr>
      <w:numPr>
        <w:ilvl w:val="1"/>
        <w:numId w:val="4"/>
      </w:numPr>
      <w:suppressLineNumbers/>
      <w:tabs>
        <w:tab w:val="left" w:pos="410"/>
      </w:tabs>
      <w:spacing w:before="220" w:after="100"/>
      <w:outlineLvl w:val="1"/>
    </w:pPr>
    <w:rPr>
      <w:b/>
      <w:bCs/>
      <w:i/>
      <w:iCs/>
      <w:sz w:val="32"/>
    </w:rPr>
  </w:style>
  <w:style w:type="paragraph" w:styleId="Heading3">
    <w:name w:val="heading 3"/>
    <w:basedOn w:val="Heading"/>
    <w:next w:val="BodyText"/>
    <w:link w:val="Heading3Char"/>
    <w:autoRedefine/>
    <w:qFormat/>
    <w:rsid w:val="00837444"/>
    <w:pPr>
      <w:numPr>
        <w:ilvl w:val="2"/>
        <w:numId w:val="4"/>
      </w:numPr>
      <w:suppressLineNumbers/>
      <w:tabs>
        <w:tab w:val="left" w:pos="567"/>
      </w:tabs>
      <w:spacing w:before="180" w:after="60"/>
      <w:ind w:left="568" w:hanging="284"/>
      <w:outlineLvl w:val="2"/>
    </w:pPr>
    <w:rPr>
      <w:b/>
      <w:bCs/>
      <w:sz w:val="24"/>
    </w:rPr>
  </w:style>
  <w:style w:type="paragraph" w:styleId="Heading4">
    <w:name w:val="heading 4"/>
    <w:basedOn w:val="Heading"/>
    <w:next w:val="BodyText"/>
    <w:autoRedefine/>
    <w:qFormat/>
    <w:rsid w:val="00246725"/>
    <w:pPr>
      <w:numPr>
        <w:ilvl w:val="3"/>
        <w:numId w:val="4"/>
      </w:numPr>
      <w:tabs>
        <w:tab w:val="left" w:pos="1134"/>
      </w:tabs>
      <w:spacing w:before="180" w:after="60"/>
      <w:ind w:left="1848" w:hanging="1281"/>
      <w:outlineLvl w:val="3"/>
    </w:pPr>
    <w:rPr>
      <w:b/>
      <w:bCs/>
      <w:i/>
      <w:iCs/>
      <w:sz w:val="24"/>
      <w:szCs w:val="24"/>
    </w:rPr>
  </w:style>
  <w:style w:type="paragraph" w:styleId="Heading5">
    <w:name w:val="heading 5"/>
    <w:basedOn w:val="Heading"/>
    <w:next w:val="BodyText"/>
    <w:qFormat/>
    <w:rsid w:val="00B42C57"/>
    <w:pPr>
      <w:numPr>
        <w:ilvl w:val="4"/>
        <w:numId w:val="4"/>
      </w:numPr>
      <w:spacing w:before="238" w:after="62"/>
      <w:outlineLvl w:val="4"/>
    </w:pPr>
    <w:rPr>
      <w:bCs/>
      <w:i/>
      <w:sz w:val="24"/>
      <w:szCs w:val="24"/>
    </w:rPr>
  </w:style>
  <w:style w:type="paragraph" w:styleId="Heading6">
    <w:name w:val="heading 6"/>
    <w:basedOn w:val="Heading"/>
    <w:next w:val="BodyText"/>
    <w:qFormat/>
    <w:rsid w:val="00B42C57"/>
    <w:pPr>
      <w:numPr>
        <w:ilvl w:val="5"/>
        <w:numId w:val="4"/>
      </w:numPr>
      <w:outlineLvl w:val="5"/>
    </w:pPr>
    <w:rPr>
      <w:b/>
      <w:bCs/>
      <w:color w:val="000000"/>
      <w:sz w:val="20"/>
      <w:szCs w:val="21"/>
    </w:rPr>
  </w:style>
  <w:style w:type="paragraph" w:styleId="Heading7">
    <w:name w:val="heading 7"/>
    <w:basedOn w:val="Heading"/>
    <w:next w:val="BodyText"/>
    <w:qFormat/>
    <w:pPr>
      <w:numPr>
        <w:ilvl w:val="6"/>
        <w:numId w:val="2"/>
      </w:numPr>
      <w:outlineLvl w:val="6"/>
    </w:pPr>
    <w:rPr>
      <w:bCs/>
      <w:i/>
      <w:sz w:val="20"/>
      <w:szCs w:val="21"/>
    </w:rPr>
  </w:style>
  <w:style w:type="paragraph" w:styleId="Heading8">
    <w:name w:val="heading 8"/>
    <w:basedOn w:val="Heading"/>
    <w:next w:val="BodyText"/>
    <w:qFormat/>
    <w:pPr>
      <w:numPr>
        <w:ilvl w:val="7"/>
        <w:numId w:val="2"/>
      </w:numPr>
      <w:outlineLvl w:val="7"/>
    </w:pPr>
    <w:rPr>
      <w:b/>
      <w:bCs/>
      <w:sz w:val="18"/>
      <w:szCs w:val="21"/>
    </w:rPr>
  </w:style>
  <w:style w:type="paragraph" w:styleId="Heading9">
    <w:name w:val="heading 9"/>
    <w:basedOn w:val="Heading"/>
    <w:next w:val="BodyText"/>
    <w:qFormat/>
    <w:pPr>
      <w:numPr>
        <w:ilvl w:val="8"/>
        <w:numId w:val="2"/>
      </w:numPr>
      <w:outlineLvl w:val="8"/>
    </w:pPr>
    <w:rPr>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4">
    <w:name w:val="WW8Num1z4"/>
    <w:rPr>
      <w:rFonts w:ascii="Wingdings 2" w:hAnsi="Wingdings 2" w:cs="OpenSymbol"/>
    </w:rPr>
  </w:style>
  <w:style w:type="character" w:customStyle="1" w:styleId="WW8Num2z4">
    <w:name w:val="WW8Num2z4"/>
    <w:rPr>
      <w:rFonts w:ascii="Wingdings 2" w:hAnsi="Wingdings 2" w:cs="OpenSymbol"/>
    </w:rPr>
  </w:style>
  <w:style w:type="character" w:customStyle="1" w:styleId="WW8Num3z4">
    <w:name w:val="WW8Num3z4"/>
    <w:rPr>
      <w:rFonts w:ascii="Wingdings 2" w:hAnsi="Wingdings 2" w:cs="OpenSymbol"/>
    </w:rPr>
  </w:style>
  <w:style w:type="character" w:customStyle="1" w:styleId="WW8Num4z4">
    <w:name w:val="WW8Num4z4"/>
    <w:rPr>
      <w:rFonts w:ascii="Wingdings 2" w:hAnsi="Wingdings 2" w:cs="OpenSymbol"/>
    </w:rPr>
  </w:style>
  <w:style w:type="character" w:customStyle="1" w:styleId="WW8Num5z4">
    <w:name w:val="WW8Num5z4"/>
    <w:rPr>
      <w:rFonts w:ascii="Wingdings 2" w:hAnsi="Wingdings 2" w:cs="OpenSymbol"/>
    </w:rPr>
  </w:style>
  <w:style w:type="character" w:customStyle="1" w:styleId="WW8Num6z4">
    <w:name w:val="WW8Num6z4"/>
    <w:rPr>
      <w:rFonts w:ascii="Wingdings 2" w:hAnsi="Wingdings 2" w:cs="OpenSymbol"/>
    </w:rPr>
  </w:style>
  <w:style w:type="character" w:customStyle="1" w:styleId="WW8Num7z4">
    <w:name w:val="WW8Num7z4"/>
    <w:rPr>
      <w:rFonts w:ascii="Wingdings 2" w:hAnsi="Wingdings 2" w:cs="OpenSymbol"/>
    </w:rPr>
  </w:style>
  <w:style w:type="character" w:customStyle="1" w:styleId="WW8Num8z4">
    <w:name w:val="WW8Num8z4"/>
    <w:rPr>
      <w:rFonts w:ascii="Wingdings 2" w:hAnsi="Wingdings 2" w:cs="OpenSymbol"/>
    </w:rPr>
  </w:style>
  <w:style w:type="character" w:customStyle="1" w:styleId="WW8Num9z4">
    <w:name w:val="WW8Num9z4"/>
    <w:rPr>
      <w:rFonts w:ascii="Wingdings 2" w:hAnsi="Wingdings 2" w:cs="OpenSymbol"/>
    </w:rPr>
  </w:style>
  <w:style w:type="character" w:customStyle="1" w:styleId="WW8Num10z4">
    <w:name w:val="WW8Num10z4"/>
    <w:rPr>
      <w:rFonts w:ascii="Wingdings 2" w:hAnsi="Wingdings 2" w:cs="OpenSymbol"/>
    </w:rPr>
  </w:style>
  <w:style w:type="character" w:customStyle="1" w:styleId="WW8Num11z4">
    <w:name w:val="WW8Num11z4"/>
    <w:rPr>
      <w:rFonts w:ascii="Wingdings 2" w:hAnsi="Wingdings 2" w:cs="OpenSymbol"/>
    </w:rPr>
  </w:style>
  <w:style w:type="character" w:customStyle="1" w:styleId="WW8Num12z4">
    <w:name w:val="WW8Num12z4"/>
    <w:rPr>
      <w:rFonts w:ascii="Wingdings 2" w:hAnsi="Wingdings 2" w:cs="OpenSymbol"/>
    </w:rPr>
  </w:style>
  <w:style w:type="character" w:customStyle="1" w:styleId="Absatz-Standardschriftart">
    <w:name w:val="Absatz-Standardschriftart"/>
  </w:style>
  <w:style w:type="character" w:customStyle="1" w:styleId="WW8Num2z0">
    <w:name w:val="WW8Num2z0"/>
    <w:rPr>
      <w:rFonts w:ascii="Wingdings 2" w:hAnsi="Wingdings 2"/>
    </w:rPr>
  </w:style>
  <w:style w:type="character" w:customStyle="1" w:styleId="WW8Num13z4">
    <w:name w:val="WW8Num13z4"/>
    <w:rPr>
      <w:rFonts w:ascii="Wingdings 2" w:hAnsi="Wingdings 2" w:cs="OpenSymbol"/>
    </w:rPr>
  </w:style>
  <w:style w:type="character" w:customStyle="1" w:styleId="WW8Num14z4">
    <w:name w:val="WW8Num14z4"/>
    <w:rPr>
      <w:rFonts w:ascii="Wingdings 2" w:hAnsi="Wingdings 2" w:cs="OpenSymbol"/>
    </w:rPr>
  </w:style>
  <w:style w:type="character" w:customStyle="1" w:styleId="WW-Absatz-Standardschriftart">
    <w:name w:val="WW-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link w:val="HeadingChar"/>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BodyText"/>
    <w:pPr>
      <w:ind w:left="283"/>
    </w:pPr>
  </w:style>
  <w:style w:type="paragraph" w:styleId="TOC3">
    <w:name w:val="toc 3"/>
    <w:basedOn w:val="Index"/>
    <w:uiPriority w:val="39"/>
    <w:pPr>
      <w:tabs>
        <w:tab w:val="right" w:leader="dot" w:pos="10205"/>
      </w:tabs>
      <w:ind w:left="566"/>
    </w:pPr>
    <w:rPr>
      <w:sz w:val="21"/>
    </w:rPr>
  </w:style>
  <w:style w:type="paragraph" w:customStyle="1" w:styleId="TextBodyindent2">
    <w:name w:val="Text Body indent 2"/>
    <w:basedOn w:val="BodyTextIndent"/>
    <w:pPr>
      <w:ind w:left="567"/>
    </w:pPr>
  </w:style>
  <w:style w:type="paragraph" w:customStyle="1" w:styleId="bt10">
    <w:name w:val="bt1.0"/>
    <w:basedOn w:val="Normal"/>
    <w:pPr>
      <w:ind w:left="567"/>
    </w:pPr>
  </w:style>
  <w:style w:type="paragraph" w:customStyle="1" w:styleId="bt05">
    <w:name w:val="bt0.5"/>
    <w:basedOn w:val="Normal"/>
    <w:pPr>
      <w:ind w:left="283"/>
    </w:pPr>
  </w:style>
  <w:style w:type="paragraph" w:customStyle="1" w:styleId="Heading10">
    <w:name w:val="Heading 10"/>
    <w:basedOn w:val="Heading"/>
    <w:next w:val="BodyText"/>
    <w:pPr>
      <w:numPr>
        <w:numId w:val="1"/>
      </w:numPr>
    </w:pPr>
    <w:rPr>
      <w:b/>
      <w:bCs/>
      <w:sz w:val="21"/>
      <w:szCs w:val="21"/>
    </w:rPr>
  </w:style>
  <w:style w:type="paragraph" w:customStyle="1" w:styleId="bt">
    <w:name w:val="bt"/>
    <w:basedOn w:val="Normal"/>
  </w:style>
  <w:style w:type="paragraph" w:styleId="Footer">
    <w:name w:val="footer"/>
    <w:basedOn w:val="Normal"/>
    <w:pPr>
      <w:suppressLineNumbers/>
      <w:tabs>
        <w:tab w:val="center" w:pos="5269"/>
        <w:tab w:val="right" w:pos="10539"/>
      </w:tabs>
    </w:pPr>
  </w:style>
  <w:style w:type="paragraph" w:customStyle="1" w:styleId="ContentsHeading">
    <w:name w:val="Contents Heading"/>
    <w:basedOn w:val="Heading"/>
    <w:pPr>
      <w:keepNext w:val="0"/>
      <w:suppressLineNumbers/>
    </w:pPr>
    <w:rPr>
      <w:b/>
      <w:bCs/>
      <w:sz w:val="32"/>
      <w:szCs w:val="32"/>
    </w:rPr>
  </w:style>
  <w:style w:type="paragraph" w:styleId="TOC1">
    <w:name w:val="toc 1"/>
    <w:basedOn w:val="Index"/>
    <w:uiPriority w:val="39"/>
    <w:pPr>
      <w:tabs>
        <w:tab w:val="right" w:leader="dot" w:pos="10539"/>
      </w:tabs>
    </w:pPr>
  </w:style>
  <w:style w:type="paragraph" w:styleId="TOC2">
    <w:name w:val="toc 2"/>
    <w:basedOn w:val="Index"/>
    <w:uiPriority w:val="39"/>
    <w:pPr>
      <w:tabs>
        <w:tab w:val="right" w:leader="dot" w:pos="10205"/>
      </w:tabs>
      <w:ind w:left="283"/>
    </w:pPr>
    <w:rPr>
      <w:sz w:val="21"/>
    </w:rPr>
  </w:style>
  <w:style w:type="paragraph" w:styleId="TOC4">
    <w:name w:val="toc 4"/>
    <w:basedOn w:val="Index"/>
    <w:uiPriority w:val="39"/>
    <w:pPr>
      <w:tabs>
        <w:tab w:val="right" w:leader="dot" w:pos="10205"/>
      </w:tabs>
      <w:ind w:left="849"/>
    </w:pPr>
    <w:rPr>
      <w:sz w:val="21"/>
    </w:rPr>
  </w:style>
  <w:style w:type="paragraph" w:customStyle="1" w:styleId="bt15">
    <w:name w:val="bt1.5"/>
    <w:basedOn w:val="bt10"/>
    <w:pPr>
      <w:ind w:left="850"/>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styleId="Header">
    <w:name w:val="header"/>
    <w:basedOn w:val="Normal"/>
    <w:link w:val="HeaderChar"/>
    <w:uiPriority w:val="99"/>
    <w:pPr>
      <w:suppressLineNumbers/>
      <w:tabs>
        <w:tab w:val="center" w:pos="4819"/>
        <w:tab w:val="right" w:pos="9638"/>
      </w:tabs>
    </w:pPr>
  </w:style>
  <w:style w:type="paragraph" w:customStyle="1" w:styleId="hd3">
    <w:name w:val="hd3"/>
    <w:basedOn w:val="Heading3"/>
    <w:link w:val="hd3Char"/>
    <w:qFormat/>
    <w:rsid w:val="004245F7"/>
  </w:style>
  <w:style w:type="numbering" w:customStyle="1" w:styleId="APRInstructions">
    <w:name w:val="APR Instructions"/>
    <w:uiPriority w:val="99"/>
    <w:rsid w:val="00B42C57"/>
    <w:pPr>
      <w:numPr>
        <w:numId w:val="3"/>
      </w:numPr>
    </w:pPr>
  </w:style>
  <w:style w:type="character" w:customStyle="1" w:styleId="HeadingChar">
    <w:name w:val="Heading Char"/>
    <w:link w:val="Heading"/>
    <w:rsid w:val="004245F7"/>
    <w:rPr>
      <w:rFonts w:ascii="Arial" w:eastAsia="MS Mincho" w:hAnsi="Arial" w:cs="Tahoma"/>
      <w:kern w:val="1"/>
      <w:sz w:val="28"/>
      <w:szCs w:val="28"/>
      <w:lang w:val="en-US"/>
    </w:rPr>
  </w:style>
  <w:style w:type="character" w:customStyle="1" w:styleId="Heading3Char">
    <w:name w:val="Heading 3 Char"/>
    <w:link w:val="Heading3"/>
    <w:rsid w:val="00837444"/>
    <w:rPr>
      <w:rFonts w:ascii="Arial" w:eastAsia="MS Mincho" w:hAnsi="Arial" w:cs="Tahoma"/>
      <w:b/>
      <w:bCs/>
      <w:kern w:val="1"/>
      <w:sz w:val="24"/>
      <w:szCs w:val="28"/>
      <w:lang w:val="en-US"/>
    </w:rPr>
  </w:style>
  <w:style w:type="character" w:customStyle="1" w:styleId="hd3Char">
    <w:name w:val="hd3 Char"/>
    <w:basedOn w:val="Heading3Char"/>
    <w:link w:val="hd3"/>
    <w:rsid w:val="004245F7"/>
    <w:rPr>
      <w:rFonts w:ascii="Arial" w:eastAsia="MS Mincho" w:hAnsi="Arial" w:cs="Tahoma"/>
      <w:b/>
      <w:bCs/>
      <w:kern w:val="1"/>
      <w:sz w:val="24"/>
      <w:szCs w:val="28"/>
      <w:lang w:val="en-US"/>
    </w:rPr>
  </w:style>
  <w:style w:type="paragraph" w:styleId="TOCHeading">
    <w:name w:val="TOC Heading"/>
    <w:basedOn w:val="Heading1"/>
    <w:next w:val="Normal"/>
    <w:uiPriority w:val="39"/>
    <w:unhideWhenUsed/>
    <w:qFormat/>
    <w:rsid w:val="00A159BA"/>
    <w:pPr>
      <w:keepLines/>
      <w:widowControl/>
      <w:numPr>
        <w:numId w:val="0"/>
      </w:numPr>
      <w:suppressAutoHyphens w:val="0"/>
      <w:spacing w:before="480" w:after="0" w:line="276" w:lineRule="auto"/>
      <w:outlineLvl w:val="9"/>
    </w:pPr>
    <w:rPr>
      <w:rFonts w:ascii="Cambria" w:eastAsia="MS Gothic" w:hAnsi="Cambria" w:cs="Times New Roman"/>
      <w:color w:val="365F91"/>
      <w:w w:val="100"/>
      <w:kern w:val="0"/>
      <w:sz w:val="28"/>
      <w:szCs w:val="28"/>
      <w:lang w:eastAsia="ja-JP"/>
    </w:rPr>
  </w:style>
  <w:style w:type="character" w:styleId="Hyperlink">
    <w:name w:val="Hyperlink"/>
    <w:uiPriority w:val="99"/>
    <w:unhideWhenUsed/>
    <w:rsid w:val="00A159BA"/>
    <w:rPr>
      <w:color w:val="0000FF"/>
      <w:u w:val="single"/>
    </w:rPr>
  </w:style>
  <w:style w:type="table" w:styleId="TableGrid">
    <w:name w:val="Table Grid"/>
    <w:basedOn w:val="TableNormal"/>
    <w:uiPriority w:val="59"/>
    <w:rsid w:val="0033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535"/>
    <w:rPr>
      <w:rFonts w:ascii="Segoe UI" w:hAnsi="Segoe UI" w:cs="Segoe UI"/>
      <w:sz w:val="18"/>
      <w:szCs w:val="18"/>
    </w:rPr>
  </w:style>
  <w:style w:type="character" w:customStyle="1" w:styleId="BalloonTextChar">
    <w:name w:val="Balloon Text Char"/>
    <w:link w:val="BalloonText"/>
    <w:uiPriority w:val="99"/>
    <w:semiHidden/>
    <w:rsid w:val="00456535"/>
    <w:rPr>
      <w:rFonts w:ascii="Segoe UI" w:eastAsia="Andale Sans UI" w:hAnsi="Segoe UI" w:cs="Segoe UI"/>
      <w:kern w:val="1"/>
      <w:sz w:val="18"/>
      <w:szCs w:val="18"/>
      <w:lang w:val="en-US"/>
    </w:rPr>
  </w:style>
  <w:style w:type="character" w:customStyle="1" w:styleId="HeaderChar">
    <w:name w:val="Header Char"/>
    <w:link w:val="Header"/>
    <w:uiPriority w:val="99"/>
    <w:rsid w:val="00127DB2"/>
    <w:rPr>
      <w:rFonts w:ascii="Thorndale" w:eastAsia="Andale Sans UI" w:hAnsi="Thorndale"/>
      <w:kern w:val="1"/>
      <w:sz w:val="24"/>
      <w:szCs w:val="24"/>
      <w:lang w:val="en-US"/>
    </w:rPr>
  </w:style>
  <w:style w:type="paragraph" w:styleId="NoSpacing">
    <w:name w:val="No Spacing"/>
    <w:uiPriority w:val="1"/>
    <w:qFormat/>
    <w:rsid w:val="00A2530D"/>
    <w:pPr>
      <w:keepNext/>
      <w:widowControl w:val="0"/>
      <w:suppressAutoHyphens/>
    </w:pPr>
    <w:rPr>
      <w:rFonts w:ascii="Thorndale" w:eastAsia="Andale Sans UI" w:hAnsi="Thorndale"/>
      <w:kern w:val="1"/>
      <w:sz w:val="24"/>
      <w:szCs w:val="24"/>
      <w:lang w:val="en-US"/>
    </w:rPr>
  </w:style>
  <w:style w:type="character" w:styleId="SubtleEmphasis">
    <w:name w:val="Subtle Emphasis"/>
    <w:basedOn w:val="DefaultParagraphFont"/>
    <w:uiPriority w:val="19"/>
    <w:qFormat/>
    <w:rsid w:val="00E97463"/>
    <w:rPr>
      <w:i/>
      <w:iCs/>
      <w:color w:val="404040" w:themeColor="text1" w:themeTint="BF"/>
      <w:sz w:val="20"/>
      <w:szCs w:val="20"/>
    </w:rPr>
  </w:style>
  <w:style w:type="character" w:styleId="Emphasis">
    <w:name w:val="Emphasis"/>
    <w:basedOn w:val="DefaultParagraphFont"/>
    <w:uiPriority w:val="20"/>
    <w:qFormat/>
    <w:rsid w:val="00E97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049B-857E-46FE-AC36-1835E0E3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NumParaTPlate</vt:lpstr>
    </vt:vector>
  </TitlesOfParts>
  <Company/>
  <LinksUpToDate>false</LinksUpToDate>
  <CharactersWithSpaces>25973</CharactersWithSpaces>
  <SharedDoc>false</SharedDoc>
  <HLinks>
    <vt:vector size="312" baseType="variant">
      <vt:variant>
        <vt:i4>1048628</vt:i4>
      </vt:variant>
      <vt:variant>
        <vt:i4>308</vt:i4>
      </vt:variant>
      <vt:variant>
        <vt:i4>0</vt:i4>
      </vt:variant>
      <vt:variant>
        <vt:i4>5</vt:i4>
      </vt:variant>
      <vt:variant>
        <vt:lpwstr/>
      </vt:variant>
      <vt:variant>
        <vt:lpwstr>_Toc369594706</vt:lpwstr>
      </vt:variant>
      <vt:variant>
        <vt:i4>1048628</vt:i4>
      </vt:variant>
      <vt:variant>
        <vt:i4>302</vt:i4>
      </vt:variant>
      <vt:variant>
        <vt:i4>0</vt:i4>
      </vt:variant>
      <vt:variant>
        <vt:i4>5</vt:i4>
      </vt:variant>
      <vt:variant>
        <vt:lpwstr/>
      </vt:variant>
      <vt:variant>
        <vt:lpwstr>_Toc369594705</vt:lpwstr>
      </vt:variant>
      <vt:variant>
        <vt:i4>1048628</vt:i4>
      </vt:variant>
      <vt:variant>
        <vt:i4>296</vt:i4>
      </vt:variant>
      <vt:variant>
        <vt:i4>0</vt:i4>
      </vt:variant>
      <vt:variant>
        <vt:i4>5</vt:i4>
      </vt:variant>
      <vt:variant>
        <vt:lpwstr/>
      </vt:variant>
      <vt:variant>
        <vt:lpwstr>_Toc369594704</vt:lpwstr>
      </vt:variant>
      <vt:variant>
        <vt:i4>1048628</vt:i4>
      </vt:variant>
      <vt:variant>
        <vt:i4>290</vt:i4>
      </vt:variant>
      <vt:variant>
        <vt:i4>0</vt:i4>
      </vt:variant>
      <vt:variant>
        <vt:i4>5</vt:i4>
      </vt:variant>
      <vt:variant>
        <vt:lpwstr/>
      </vt:variant>
      <vt:variant>
        <vt:lpwstr>_Toc369594703</vt:lpwstr>
      </vt:variant>
      <vt:variant>
        <vt:i4>1048628</vt:i4>
      </vt:variant>
      <vt:variant>
        <vt:i4>284</vt:i4>
      </vt:variant>
      <vt:variant>
        <vt:i4>0</vt:i4>
      </vt:variant>
      <vt:variant>
        <vt:i4>5</vt:i4>
      </vt:variant>
      <vt:variant>
        <vt:lpwstr/>
      </vt:variant>
      <vt:variant>
        <vt:lpwstr>_Toc369594702</vt:lpwstr>
      </vt:variant>
      <vt:variant>
        <vt:i4>1048628</vt:i4>
      </vt:variant>
      <vt:variant>
        <vt:i4>278</vt:i4>
      </vt:variant>
      <vt:variant>
        <vt:i4>0</vt:i4>
      </vt:variant>
      <vt:variant>
        <vt:i4>5</vt:i4>
      </vt:variant>
      <vt:variant>
        <vt:lpwstr/>
      </vt:variant>
      <vt:variant>
        <vt:lpwstr>_Toc369594701</vt:lpwstr>
      </vt:variant>
      <vt:variant>
        <vt:i4>1048628</vt:i4>
      </vt:variant>
      <vt:variant>
        <vt:i4>272</vt:i4>
      </vt:variant>
      <vt:variant>
        <vt:i4>0</vt:i4>
      </vt:variant>
      <vt:variant>
        <vt:i4>5</vt:i4>
      </vt:variant>
      <vt:variant>
        <vt:lpwstr/>
      </vt:variant>
      <vt:variant>
        <vt:lpwstr>_Toc369594700</vt:lpwstr>
      </vt:variant>
      <vt:variant>
        <vt:i4>1638453</vt:i4>
      </vt:variant>
      <vt:variant>
        <vt:i4>266</vt:i4>
      </vt:variant>
      <vt:variant>
        <vt:i4>0</vt:i4>
      </vt:variant>
      <vt:variant>
        <vt:i4>5</vt:i4>
      </vt:variant>
      <vt:variant>
        <vt:lpwstr/>
      </vt:variant>
      <vt:variant>
        <vt:lpwstr>_Toc369594699</vt:lpwstr>
      </vt:variant>
      <vt:variant>
        <vt:i4>1638453</vt:i4>
      </vt:variant>
      <vt:variant>
        <vt:i4>260</vt:i4>
      </vt:variant>
      <vt:variant>
        <vt:i4>0</vt:i4>
      </vt:variant>
      <vt:variant>
        <vt:i4>5</vt:i4>
      </vt:variant>
      <vt:variant>
        <vt:lpwstr/>
      </vt:variant>
      <vt:variant>
        <vt:lpwstr>_Toc369594698</vt:lpwstr>
      </vt:variant>
      <vt:variant>
        <vt:i4>1638453</vt:i4>
      </vt:variant>
      <vt:variant>
        <vt:i4>254</vt:i4>
      </vt:variant>
      <vt:variant>
        <vt:i4>0</vt:i4>
      </vt:variant>
      <vt:variant>
        <vt:i4>5</vt:i4>
      </vt:variant>
      <vt:variant>
        <vt:lpwstr/>
      </vt:variant>
      <vt:variant>
        <vt:lpwstr>_Toc369594697</vt:lpwstr>
      </vt:variant>
      <vt:variant>
        <vt:i4>1638453</vt:i4>
      </vt:variant>
      <vt:variant>
        <vt:i4>248</vt:i4>
      </vt:variant>
      <vt:variant>
        <vt:i4>0</vt:i4>
      </vt:variant>
      <vt:variant>
        <vt:i4>5</vt:i4>
      </vt:variant>
      <vt:variant>
        <vt:lpwstr/>
      </vt:variant>
      <vt:variant>
        <vt:lpwstr>_Toc369594696</vt:lpwstr>
      </vt:variant>
      <vt:variant>
        <vt:i4>1638453</vt:i4>
      </vt:variant>
      <vt:variant>
        <vt:i4>242</vt:i4>
      </vt:variant>
      <vt:variant>
        <vt:i4>0</vt:i4>
      </vt:variant>
      <vt:variant>
        <vt:i4>5</vt:i4>
      </vt:variant>
      <vt:variant>
        <vt:lpwstr/>
      </vt:variant>
      <vt:variant>
        <vt:lpwstr>_Toc369594695</vt:lpwstr>
      </vt:variant>
      <vt:variant>
        <vt:i4>1638453</vt:i4>
      </vt:variant>
      <vt:variant>
        <vt:i4>236</vt:i4>
      </vt:variant>
      <vt:variant>
        <vt:i4>0</vt:i4>
      </vt:variant>
      <vt:variant>
        <vt:i4>5</vt:i4>
      </vt:variant>
      <vt:variant>
        <vt:lpwstr/>
      </vt:variant>
      <vt:variant>
        <vt:lpwstr>_Toc369594694</vt:lpwstr>
      </vt:variant>
      <vt:variant>
        <vt:i4>1638453</vt:i4>
      </vt:variant>
      <vt:variant>
        <vt:i4>230</vt:i4>
      </vt:variant>
      <vt:variant>
        <vt:i4>0</vt:i4>
      </vt:variant>
      <vt:variant>
        <vt:i4>5</vt:i4>
      </vt:variant>
      <vt:variant>
        <vt:lpwstr/>
      </vt:variant>
      <vt:variant>
        <vt:lpwstr>_Toc369594693</vt:lpwstr>
      </vt:variant>
      <vt:variant>
        <vt:i4>1638453</vt:i4>
      </vt:variant>
      <vt:variant>
        <vt:i4>224</vt:i4>
      </vt:variant>
      <vt:variant>
        <vt:i4>0</vt:i4>
      </vt:variant>
      <vt:variant>
        <vt:i4>5</vt:i4>
      </vt:variant>
      <vt:variant>
        <vt:lpwstr/>
      </vt:variant>
      <vt:variant>
        <vt:lpwstr>_Toc369594692</vt:lpwstr>
      </vt:variant>
      <vt:variant>
        <vt:i4>1638453</vt:i4>
      </vt:variant>
      <vt:variant>
        <vt:i4>218</vt:i4>
      </vt:variant>
      <vt:variant>
        <vt:i4>0</vt:i4>
      </vt:variant>
      <vt:variant>
        <vt:i4>5</vt:i4>
      </vt:variant>
      <vt:variant>
        <vt:lpwstr/>
      </vt:variant>
      <vt:variant>
        <vt:lpwstr>_Toc369594691</vt:lpwstr>
      </vt:variant>
      <vt:variant>
        <vt:i4>1638453</vt:i4>
      </vt:variant>
      <vt:variant>
        <vt:i4>212</vt:i4>
      </vt:variant>
      <vt:variant>
        <vt:i4>0</vt:i4>
      </vt:variant>
      <vt:variant>
        <vt:i4>5</vt:i4>
      </vt:variant>
      <vt:variant>
        <vt:lpwstr/>
      </vt:variant>
      <vt:variant>
        <vt:lpwstr>_Toc369594690</vt:lpwstr>
      </vt:variant>
      <vt:variant>
        <vt:i4>1572917</vt:i4>
      </vt:variant>
      <vt:variant>
        <vt:i4>206</vt:i4>
      </vt:variant>
      <vt:variant>
        <vt:i4>0</vt:i4>
      </vt:variant>
      <vt:variant>
        <vt:i4>5</vt:i4>
      </vt:variant>
      <vt:variant>
        <vt:lpwstr/>
      </vt:variant>
      <vt:variant>
        <vt:lpwstr>_Toc369594689</vt:lpwstr>
      </vt:variant>
      <vt:variant>
        <vt:i4>1572917</vt:i4>
      </vt:variant>
      <vt:variant>
        <vt:i4>200</vt:i4>
      </vt:variant>
      <vt:variant>
        <vt:i4>0</vt:i4>
      </vt:variant>
      <vt:variant>
        <vt:i4>5</vt:i4>
      </vt:variant>
      <vt:variant>
        <vt:lpwstr/>
      </vt:variant>
      <vt:variant>
        <vt:lpwstr>_Toc369594688</vt:lpwstr>
      </vt:variant>
      <vt:variant>
        <vt:i4>1572917</vt:i4>
      </vt:variant>
      <vt:variant>
        <vt:i4>194</vt:i4>
      </vt:variant>
      <vt:variant>
        <vt:i4>0</vt:i4>
      </vt:variant>
      <vt:variant>
        <vt:i4>5</vt:i4>
      </vt:variant>
      <vt:variant>
        <vt:lpwstr/>
      </vt:variant>
      <vt:variant>
        <vt:lpwstr>_Toc369594687</vt:lpwstr>
      </vt:variant>
      <vt:variant>
        <vt:i4>1572917</vt:i4>
      </vt:variant>
      <vt:variant>
        <vt:i4>188</vt:i4>
      </vt:variant>
      <vt:variant>
        <vt:i4>0</vt:i4>
      </vt:variant>
      <vt:variant>
        <vt:i4>5</vt:i4>
      </vt:variant>
      <vt:variant>
        <vt:lpwstr/>
      </vt:variant>
      <vt:variant>
        <vt:lpwstr>_Toc369594686</vt:lpwstr>
      </vt:variant>
      <vt:variant>
        <vt:i4>1572917</vt:i4>
      </vt:variant>
      <vt:variant>
        <vt:i4>182</vt:i4>
      </vt:variant>
      <vt:variant>
        <vt:i4>0</vt:i4>
      </vt:variant>
      <vt:variant>
        <vt:i4>5</vt:i4>
      </vt:variant>
      <vt:variant>
        <vt:lpwstr/>
      </vt:variant>
      <vt:variant>
        <vt:lpwstr>_Toc369594685</vt:lpwstr>
      </vt:variant>
      <vt:variant>
        <vt:i4>1572917</vt:i4>
      </vt:variant>
      <vt:variant>
        <vt:i4>176</vt:i4>
      </vt:variant>
      <vt:variant>
        <vt:i4>0</vt:i4>
      </vt:variant>
      <vt:variant>
        <vt:i4>5</vt:i4>
      </vt:variant>
      <vt:variant>
        <vt:lpwstr/>
      </vt:variant>
      <vt:variant>
        <vt:lpwstr>_Toc369594684</vt:lpwstr>
      </vt:variant>
      <vt:variant>
        <vt:i4>1572917</vt:i4>
      </vt:variant>
      <vt:variant>
        <vt:i4>170</vt:i4>
      </vt:variant>
      <vt:variant>
        <vt:i4>0</vt:i4>
      </vt:variant>
      <vt:variant>
        <vt:i4>5</vt:i4>
      </vt:variant>
      <vt:variant>
        <vt:lpwstr/>
      </vt:variant>
      <vt:variant>
        <vt:lpwstr>_Toc369594683</vt:lpwstr>
      </vt:variant>
      <vt:variant>
        <vt:i4>1572917</vt:i4>
      </vt:variant>
      <vt:variant>
        <vt:i4>164</vt:i4>
      </vt:variant>
      <vt:variant>
        <vt:i4>0</vt:i4>
      </vt:variant>
      <vt:variant>
        <vt:i4>5</vt:i4>
      </vt:variant>
      <vt:variant>
        <vt:lpwstr/>
      </vt:variant>
      <vt:variant>
        <vt:lpwstr>_Toc369594682</vt:lpwstr>
      </vt:variant>
      <vt:variant>
        <vt:i4>1572917</vt:i4>
      </vt:variant>
      <vt:variant>
        <vt:i4>158</vt:i4>
      </vt:variant>
      <vt:variant>
        <vt:i4>0</vt:i4>
      </vt:variant>
      <vt:variant>
        <vt:i4>5</vt:i4>
      </vt:variant>
      <vt:variant>
        <vt:lpwstr/>
      </vt:variant>
      <vt:variant>
        <vt:lpwstr>_Toc369594681</vt:lpwstr>
      </vt:variant>
      <vt:variant>
        <vt:i4>1572917</vt:i4>
      </vt:variant>
      <vt:variant>
        <vt:i4>152</vt:i4>
      </vt:variant>
      <vt:variant>
        <vt:i4>0</vt:i4>
      </vt:variant>
      <vt:variant>
        <vt:i4>5</vt:i4>
      </vt:variant>
      <vt:variant>
        <vt:lpwstr/>
      </vt:variant>
      <vt:variant>
        <vt:lpwstr>_Toc369594680</vt:lpwstr>
      </vt:variant>
      <vt:variant>
        <vt:i4>1507381</vt:i4>
      </vt:variant>
      <vt:variant>
        <vt:i4>146</vt:i4>
      </vt:variant>
      <vt:variant>
        <vt:i4>0</vt:i4>
      </vt:variant>
      <vt:variant>
        <vt:i4>5</vt:i4>
      </vt:variant>
      <vt:variant>
        <vt:lpwstr/>
      </vt:variant>
      <vt:variant>
        <vt:lpwstr>_Toc369594679</vt:lpwstr>
      </vt:variant>
      <vt:variant>
        <vt:i4>1507381</vt:i4>
      </vt:variant>
      <vt:variant>
        <vt:i4>140</vt:i4>
      </vt:variant>
      <vt:variant>
        <vt:i4>0</vt:i4>
      </vt:variant>
      <vt:variant>
        <vt:i4>5</vt:i4>
      </vt:variant>
      <vt:variant>
        <vt:lpwstr/>
      </vt:variant>
      <vt:variant>
        <vt:lpwstr>_Toc369594678</vt:lpwstr>
      </vt:variant>
      <vt:variant>
        <vt:i4>1507381</vt:i4>
      </vt:variant>
      <vt:variant>
        <vt:i4>134</vt:i4>
      </vt:variant>
      <vt:variant>
        <vt:i4>0</vt:i4>
      </vt:variant>
      <vt:variant>
        <vt:i4>5</vt:i4>
      </vt:variant>
      <vt:variant>
        <vt:lpwstr/>
      </vt:variant>
      <vt:variant>
        <vt:lpwstr>_Toc369594677</vt:lpwstr>
      </vt:variant>
      <vt:variant>
        <vt:i4>1507381</vt:i4>
      </vt:variant>
      <vt:variant>
        <vt:i4>128</vt:i4>
      </vt:variant>
      <vt:variant>
        <vt:i4>0</vt:i4>
      </vt:variant>
      <vt:variant>
        <vt:i4>5</vt:i4>
      </vt:variant>
      <vt:variant>
        <vt:lpwstr/>
      </vt:variant>
      <vt:variant>
        <vt:lpwstr>_Toc369594676</vt:lpwstr>
      </vt:variant>
      <vt:variant>
        <vt:i4>1507381</vt:i4>
      </vt:variant>
      <vt:variant>
        <vt:i4>122</vt:i4>
      </vt:variant>
      <vt:variant>
        <vt:i4>0</vt:i4>
      </vt:variant>
      <vt:variant>
        <vt:i4>5</vt:i4>
      </vt:variant>
      <vt:variant>
        <vt:lpwstr/>
      </vt:variant>
      <vt:variant>
        <vt:lpwstr>_Toc369594675</vt:lpwstr>
      </vt:variant>
      <vt:variant>
        <vt:i4>1507381</vt:i4>
      </vt:variant>
      <vt:variant>
        <vt:i4>116</vt:i4>
      </vt:variant>
      <vt:variant>
        <vt:i4>0</vt:i4>
      </vt:variant>
      <vt:variant>
        <vt:i4>5</vt:i4>
      </vt:variant>
      <vt:variant>
        <vt:lpwstr/>
      </vt:variant>
      <vt:variant>
        <vt:lpwstr>_Toc369594674</vt:lpwstr>
      </vt:variant>
      <vt:variant>
        <vt:i4>1507381</vt:i4>
      </vt:variant>
      <vt:variant>
        <vt:i4>110</vt:i4>
      </vt:variant>
      <vt:variant>
        <vt:i4>0</vt:i4>
      </vt:variant>
      <vt:variant>
        <vt:i4>5</vt:i4>
      </vt:variant>
      <vt:variant>
        <vt:lpwstr/>
      </vt:variant>
      <vt:variant>
        <vt:lpwstr>_Toc369594673</vt:lpwstr>
      </vt:variant>
      <vt:variant>
        <vt:i4>1507381</vt:i4>
      </vt:variant>
      <vt:variant>
        <vt:i4>104</vt:i4>
      </vt:variant>
      <vt:variant>
        <vt:i4>0</vt:i4>
      </vt:variant>
      <vt:variant>
        <vt:i4>5</vt:i4>
      </vt:variant>
      <vt:variant>
        <vt:lpwstr/>
      </vt:variant>
      <vt:variant>
        <vt:lpwstr>_Toc369594672</vt:lpwstr>
      </vt:variant>
      <vt:variant>
        <vt:i4>1507381</vt:i4>
      </vt:variant>
      <vt:variant>
        <vt:i4>98</vt:i4>
      </vt:variant>
      <vt:variant>
        <vt:i4>0</vt:i4>
      </vt:variant>
      <vt:variant>
        <vt:i4>5</vt:i4>
      </vt:variant>
      <vt:variant>
        <vt:lpwstr/>
      </vt:variant>
      <vt:variant>
        <vt:lpwstr>_Toc369594671</vt:lpwstr>
      </vt:variant>
      <vt:variant>
        <vt:i4>1507381</vt:i4>
      </vt:variant>
      <vt:variant>
        <vt:i4>92</vt:i4>
      </vt:variant>
      <vt:variant>
        <vt:i4>0</vt:i4>
      </vt:variant>
      <vt:variant>
        <vt:i4>5</vt:i4>
      </vt:variant>
      <vt:variant>
        <vt:lpwstr/>
      </vt:variant>
      <vt:variant>
        <vt:lpwstr>_Toc369594670</vt:lpwstr>
      </vt:variant>
      <vt:variant>
        <vt:i4>1441845</vt:i4>
      </vt:variant>
      <vt:variant>
        <vt:i4>86</vt:i4>
      </vt:variant>
      <vt:variant>
        <vt:i4>0</vt:i4>
      </vt:variant>
      <vt:variant>
        <vt:i4>5</vt:i4>
      </vt:variant>
      <vt:variant>
        <vt:lpwstr/>
      </vt:variant>
      <vt:variant>
        <vt:lpwstr>_Toc369594669</vt:lpwstr>
      </vt:variant>
      <vt:variant>
        <vt:i4>1441845</vt:i4>
      </vt:variant>
      <vt:variant>
        <vt:i4>80</vt:i4>
      </vt:variant>
      <vt:variant>
        <vt:i4>0</vt:i4>
      </vt:variant>
      <vt:variant>
        <vt:i4>5</vt:i4>
      </vt:variant>
      <vt:variant>
        <vt:lpwstr/>
      </vt:variant>
      <vt:variant>
        <vt:lpwstr>_Toc369594668</vt:lpwstr>
      </vt:variant>
      <vt:variant>
        <vt:i4>1441845</vt:i4>
      </vt:variant>
      <vt:variant>
        <vt:i4>74</vt:i4>
      </vt:variant>
      <vt:variant>
        <vt:i4>0</vt:i4>
      </vt:variant>
      <vt:variant>
        <vt:i4>5</vt:i4>
      </vt:variant>
      <vt:variant>
        <vt:lpwstr/>
      </vt:variant>
      <vt:variant>
        <vt:lpwstr>_Toc369594667</vt:lpwstr>
      </vt:variant>
      <vt:variant>
        <vt:i4>1441845</vt:i4>
      </vt:variant>
      <vt:variant>
        <vt:i4>68</vt:i4>
      </vt:variant>
      <vt:variant>
        <vt:i4>0</vt:i4>
      </vt:variant>
      <vt:variant>
        <vt:i4>5</vt:i4>
      </vt:variant>
      <vt:variant>
        <vt:lpwstr/>
      </vt:variant>
      <vt:variant>
        <vt:lpwstr>_Toc369594666</vt:lpwstr>
      </vt:variant>
      <vt:variant>
        <vt:i4>1441845</vt:i4>
      </vt:variant>
      <vt:variant>
        <vt:i4>62</vt:i4>
      </vt:variant>
      <vt:variant>
        <vt:i4>0</vt:i4>
      </vt:variant>
      <vt:variant>
        <vt:i4>5</vt:i4>
      </vt:variant>
      <vt:variant>
        <vt:lpwstr/>
      </vt:variant>
      <vt:variant>
        <vt:lpwstr>_Toc369594665</vt:lpwstr>
      </vt:variant>
      <vt:variant>
        <vt:i4>1441845</vt:i4>
      </vt:variant>
      <vt:variant>
        <vt:i4>56</vt:i4>
      </vt:variant>
      <vt:variant>
        <vt:i4>0</vt:i4>
      </vt:variant>
      <vt:variant>
        <vt:i4>5</vt:i4>
      </vt:variant>
      <vt:variant>
        <vt:lpwstr/>
      </vt:variant>
      <vt:variant>
        <vt:lpwstr>_Toc369594664</vt:lpwstr>
      </vt:variant>
      <vt:variant>
        <vt:i4>1441845</vt:i4>
      </vt:variant>
      <vt:variant>
        <vt:i4>50</vt:i4>
      </vt:variant>
      <vt:variant>
        <vt:i4>0</vt:i4>
      </vt:variant>
      <vt:variant>
        <vt:i4>5</vt:i4>
      </vt:variant>
      <vt:variant>
        <vt:lpwstr/>
      </vt:variant>
      <vt:variant>
        <vt:lpwstr>_Toc369594663</vt:lpwstr>
      </vt:variant>
      <vt:variant>
        <vt:i4>1441845</vt:i4>
      </vt:variant>
      <vt:variant>
        <vt:i4>44</vt:i4>
      </vt:variant>
      <vt:variant>
        <vt:i4>0</vt:i4>
      </vt:variant>
      <vt:variant>
        <vt:i4>5</vt:i4>
      </vt:variant>
      <vt:variant>
        <vt:lpwstr/>
      </vt:variant>
      <vt:variant>
        <vt:lpwstr>_Toc369594662</vt:lpwstr>
      </vt:variant>
      <vt:variant>
        <vt:i4>1441845</vt:i4>
      </vt:variant>
      <vt:variant>
        <vt:i4>38</vt:i4>
      </vt:variant>
      <vt:variant>
        <vt:i4>0</vt:i4>
      </vt:variant>
      <vt:variant>
        <vt:i4>5</vt:i4>
      </vt:variant>
      <vt:variant>
        <vt:lpwstr/>
      </vt:variant>
      <vt:variant>
        <vt:lpwstr>_Toc369594661</vt:lpwstr>
      </vt:variant>
      <vt:variant>
        <vt:i4>1441845</vt:i4>
      </vt:variant>
      <vt:variant>
        <vt:i4>32</vt:i4>
      </vt:variant>
      <vt:variant>
        <vt:i4>0</vt:i4>
      </vt:variant>
      <vt:variant>
        <vt:i4>5</vt:i4>
      </vt:variant>
      <vt:variant>
        <vt:lpwstr/>
      </vt:variant>
      <vt:variant>
        <vt:lpwstr>_Toc369594660</vt:lpwstr>
      </vt:variant>
      <vt:variant>
        <vt:i4>1376309</vt:i4>
      </vt:variant>
      <vt:variant>
        <vt:i4>26</vt:i4>
      </vt:variant>
      <vt:variant>
        <vt:i4>0</vt:i4>
      </vt:variant>
      <vt:variant>
        <vt:i4>5</vt:i4>
      </vt:variant>
      <vt:variant>
        <vt:lpwstr/>
      </vt:variant>
      <vt:variant>
        <vt:lpwstr>_Toc369594659</vt:lpwstr>
      </vt:variant>
      <vt:variant>
        <vt:i4>1376309</vt:i4>
      </vt:variant>
      <vt:variant>
        <vt:i4>20</vt:i4>
      </vt:variant>
      <vt:variant>
        <vt:i4>0</vt:i4>
      </vt:variant>
      <vt:variant>
        <vt:i4>5</vt:i4>
      </vt:variant>
      <vt:variant>
        <vt:lpwstr/>
      </vt:variant>
      <vt:variant>
        <vt:lpwstr>_Toc369594658</vt:lpwstr>
      </vt:variant>
      <vt:variant>
        <vt:i4>1376309</vt:i4>
      </vt:variant>
      <vt:variant>
        <vt:i4>14</vt:i4>
      </vt:variant>
      <vt:variant>
        <vt:i4>0</vt:i4>
      </vt:variant>
      <vt:variant>
        <vt:i4>5</vt:i4>
      </vt:variant>
      <vt:variant>
        <vt:lpwstr/>
      </vt:variant>
      <vt:variant>
        <vt:lpwstr>_Toc369594657</vt:lpwstr>
      </vt:variant>
      <vt:variant>
        <vt:i4>1376309</vt:i4>
      </vt:variant>
      <vt:variant>
        <vt:i4>8</vt:i4>
      </vt:variant>
      <vt:variant>
        <vt:i4>0</vt:i4>
      </vt:variant>
      <vt:variant>
        <vt:i4>5</vt:i4>
      </vt:variant>
      <vt:variant>
        <vt:lpwstr/>
      </vt:variant>
      <vt:variant>
        <vt:lpwstr>_Toc369594656</vt:lpwstr>
      </vt:variant>
      <vt:variant>
        <vt:i4>1376309</vt:i4>
      </vt:variant>
      <vt:variant>
        <vt:i4>2</vt:i4>
      </vt:variant>
      <vt:variant>
        <vt:i4>0</vt:i4>
      </vt:variant>
      <vt:variant>
        <vt:i4>5</vt:i4>
      </vt:variant>
      <vt:variant>
        <vt:lpwstr/>
      </vt:variant>
      <vt:variant>
        <vt:lpwstr>_Toc369594655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NumParaTPlate</dc:title>
  <dc:subject/>
  <dc:creator>Reg Butcher</dc:creator>
  <cp:keywords/>
  <dc:description/>
  <cp:lastModifiedBy>Maintenance of Ministry Committee</cp:lastModifiedBy>
  <cp:revision>4</cp:revision>
  <cp:lastPrinted>2016-07-28T01:19:00Z</cp:lastPrinted>
  <dcterms:created xsi:type="dcterms:W3CDTF">2016-07-28T01:18:00Z</dcterms:created>
  <dcterms:modified xsi:type="dcterms:W3CDTF">2016-07-28T01:20:00Z</dcterms:modified>
</cp:coreProperties>
</file>